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1A" w:rsidRPr="001C32CA" w:rsidRDefault="005438D6" w:rsidP="0075386D">
      <w:pPr>
        <w:spacing w:line="276" w:lineRule="auto"/>
        <w:jc w:val="center"/>
        <w:rPr>
          <w:rFonts w:ascii="Arial" w:hAnsi="Arial" w:cs="Arial"/>
          <w:b/>
        </w:rPr>
      </w:pPr>
      <w:r w:rsidRPr="001C32CA">
        <w:rPr>
          <w:rFonts w:ascii="Arial" w:hAnsi="Arial" w:cs="Arial"/>
          <w:b/>
        </w:rPr>
        <w:t>TERMO DE REFERÊNCIA</w:t>
      </w:r>
    </w:p>
    <w:p w:rsidR="00320D1C" w:rsidRPr="00DA6D1C" w:rsidRDefault="00320D1C" w:rsidP="0075386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43DA" w:rsidRPr="00DA6D1C" w:rsidRDefault="004443DA" w:rsidP="0075386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438D6" w:rsidRPr="001C32CA" w:rsidRDefault="005438D6" w:rsidP="008735B3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>OBJETO</w:t>
      </w:r>
    </w:p>
    <w:p w:rsidR="00320D1C" w:rsidRPr="001C32CA" w:rsidRDefault="00320D1C" w:rsidP="00320D1C">
      <w:pPr>
        <w:pStyle w:val="PargrafodaLista"/>
        <w:ind w:left="360"/>
        <w:rPr>
          <w:rFonts w:ascii="Arial" w:hAnsi="Arial" w:cs="Arial"/>
          <w:b/>
          <w:sz w:val="22"/>
          <w:szCs w:val="22"/>
        </w:rPr>
      </w:pPr>
    </w:p>
    <w:p w:rsidR="005438D6" w:rsidRDefault="00B656DC" w:rsidP="00B91610">
      <w:pPr>
        <w:spacing w:after="240" w:line="36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Cs/>
          <w:sz w:val="22"/>
          <w:szCs w:val="22"/>
        </w:rPr>
        <w:t xml:space="preserve">Este Termo de Referência (TR) compõe o Edital de Licitação </w:t>
      </w:r>
      <w:r w:rsidRPr="007467B1">
        <w:rPr>
          <w:rFonts w:ascii="Arial" w:hAnsi="Arial" w:cs="Arial"/>
          <w:b/>
          <w:bCs/>
          <w:sz w:val="22"/>
          <w:szCs w:val="22"/>
        </w:rPr>
        <w:t xml:space="preserve">Tomada de Preços Nº </w:t>
      </w:r>
      <w:r w:rsidR="00AA2030" w:rsidRPr="007467B1">
        <w:rPr>
          <w:rFonts w:ascii="Arial" w:hAnsi="Arial" w:cs="Arial"/>
          <w:b/>
          <w:bCs/>
          <w:sz w:val="22"/>
          <w:szCs w:val="22"/>
        </w:rPr>
        <w:t>02</w:t>
      </w:r>
      <w:r w:rsidRPr="007467B1">
        <w:rPr>
          <w:rFonts w:ascii="Arial" w:hAnsi="Arial" w:cs="Arial"/>
          <w:b/>
          <w:bCs/>
          <w:sz w:val="22"/>
          <w:szCs w:val="22"/>
        </w:rPr>
        <w:t>/201</w:t>
      </w:r>
      <w:r w:rsidR="008F4A47" w:rsidRPr="007467B1">
        <w:rPr>
          <w:rFonts w:ascii="Arial" w:hAnsi="Arial" w:cs="Arial"/>
          <w:b/>
          <w:bCs/>
          <w:sz w:val="22"/>
          <w:szCs w:val="22"/>
        </w:rPr>
        <w:t>8</w:t>
      </w:r>
      <w:r w:rsidRPr="006532C2">
        <w:rPr>
          <w:rFonts w:ascii="Arial" w:hAnsi="Arial" w:cs="Arial"/>
          <w:bCs/>
          <w:sz w:val="22"/>
          <w:szCs w:val="22"/>
        </w:rPr>
        <w:t xml:space="preserve"> e</w:t>
      </w:r>
      <w:r w:rsidR="00B34E79" w:rsidRPr="006532C2">
        <w:rPr>
          <w:rFonts w:ascii="Arial" w:hAnsi="Arial" w:cs="Arial"/>
          <w:bCs/>
          <w:sz w:val="22"/>
          <w:szCs w:val="22"/>
        </w:rPr>
        <w:t xml:space="preserve"> </w:t>
      </w:r>
      <w:r w:rsidRPr="006532C2">
        <w:rPr>
          <w:rFonts w:ascii="Arial" w:hAnsi="Arial" w:cs="Arial"/>
          <w:bCs/>
          <w:sz w:val="22"/>
          <w:szCs w:val="22"/>
        </w:rPr>
        <w:t>tem por objeto a c</w:t>
      </w:r>
      <w:r w:rsidR="005438D6" w:rsidRPr="006532C2">
        <w:rPr>
          <w:rFonts w:ascii="Arial" w:hAnsi="Arial" w:cs="Arial"/>
          <w:bCs/>
          <w:sz w:val="22"/>
          <w:szCs w:val="22"/>
        </w:rPr>
        <w:t xml:space="preserve">ontratação de empresa especializada </w:t>
      </w:r>
      <w:r w:rsidR="00F10DE9" w:rsidRPr="006532C2">
        <w:rPr>
          <w:rFonts w:ascii="Arial" w:hAnsi="Arial" w:cs="Arial"/>
          <w:bCs/>
          <w:sz w:val="22"/>
          <w:szCs w:val="22"/>
        </w:rPr>
        <w:t>em</w:t>
      </w:r>
      <w:r w:rsidR="007D4628" w:rsidRPr="006532C2">
        <w:rPr>
          <w:rFonts w:ascii="Arial" w:hAnsi="Arial" w:cs="Arial"/>
          <w:bCs/>
          <w:sz w:val="22"/>
          <w:szCs w:val="22"/>
        </w:rPr>
        <w:t xml:space="preserve"> </w:t>
      </w:r>
      <w:r w:rsidR="00DB7EEE">
        <w:rPr>
          <w:rFonts w:ascii="Arial" w:hAnsi="Arial" w:cs="Arial"/>
          <w:b/>
          <w:bCs/>
          <w:sz w:val="22"/>
          <w:szCs w:val="22"/>
        </w:rPr>
        <w:t>E</w:t>
      </w:r>
      <w:r w:rsidR="006E2BFC" w:rsidRPr="006532C2">
        <w:rPr>
          <w:rFonts w:ascii="Arial" w:hAnsi="Arial" w:cs="Arial"/>
          <w:b/>
          <w:bCs/>
          <w:sz w:val="22"/>
          <w:szCs w:val="22"/>
        </w:rPr>
        <w:t xml:space="preserve">xecução de </w:t>
      </w:r>
      <w:r w:rsidR="00DB7EEE">
        <w:rPr>
          <w:rFonts w:ascii="Arial" w:hAnsi="Arial" w:cs="Arial"/>
          <w:b/>
          <w:bCs/>
          <w:sz w:val="22"/>
          <w:szCs w:val="22"/>
        </w:rPr>
        <w:t>O</w:t>
      </w:r>
      <w:r w:rsidR="006E2BFC" w:rsidRPr="006532C2">
        <w:rPr>
          <w:rFonts w:ascii="Arial" w:hAnsi="Arial" w:cs="Arial"/>
          <w:b/>
          <w:bCs/>
          <w:sz w:val="22"/>
          <w:szCs w:val="22"/>
        </w:rPr>
        <w:t>bra</w:t>
      </w:r>
      <w:r w:rsidR="00DA52F9" w:rsidRPr="006532C2">
        <w:rPr>
          <w:rFonts w:ascii="Arial" w:hAnsi="Arial" w:cs="Arial"/>
          <w:b/>
          <w:bCs/>
          <w:sz w:val="22"/>
          <w:szCs w:val="22"/>
        </w:rPr>
        <w:t>s</w:t>
      </w:r>
      <w:r w:rsidR="006E2BFC" w:rsidRPr="006532C2">
        <w:rPr>
          <w:rFonts w:ascii="Arial" w:hAnsi="Arial" w:cs="Arial"/>
          <w:b/>
          <w:bCs/>
          <w:sz w:val="22"/>
          <w:szCs w:val="22"/>
        </w:rPr>
        <w:t xml:space="preserve"> para </w:t>
      </w:r>
      <w:r w:rsidR="00230D4D">
        <w:rPr>
          <w:rFonts w:ascii="Arial" w:hAnsi="Arial" w:cs="Arial"/>
          <w:b/>
          <w:bCs/>
          <w:sz w:val="22"/>
          <w:szCs w:val="22"/>
        </w:rPr>
        <w:t>C</w:t>
      </w:r>
      <w:r w:rsidR="006E2BFC" w:rsidRPr="006532C2">
        <w:rPr>
          <w:rFonts w:ascii="Arial" w:hAnsi="Arial" w:cs="Arial"/>
          <w:b/>
          <w:bCs/>
          <w:sz w:val="22"/>
          <w:szCs w:val="22"/>
        </w:rPr>
        <w:t xml:space="preserve">onstrução de um </w:t>
      </w:r>
      <w:r w:rsidR="00230D4D">
        <w:rPr>
          <w:rFonts w:ascii="Arial" w:hAnsi="Arial" w:cs="Arial"/>
          <w:b/>
          <w:bCs/>
          <w:sz w:val="22"/>
          <w:szCs w:val="22"/>
        </w:rPr>
        <w:t>E</w:t>
      </w:r>
      <w:r w:rsidR="006E2BFC" w:rsidRPr="006532C2">
        <w:rPr>
          <w:rFonts w:ascii="Arial" w:hAnsi="Arial" w:cs="Arial"/>
          <w:b/>
          <w:bCs/>
          <w:sz w:val="22"/>
          <w:szCs w:val="22"/>
        </w:rPr>
        <w:t xml:space="preserve">spaço </w:t>
      </w:r>
      <w:r w:rsidR="00DA52F9" w:rsidRPr="006532C2">
        <w:rPr>
          <w:rFonts w:ascii="Arial" w:hAnsi="Arial" w:cs="Arial"/>
          <w:b/>
          <w:bCs/>
          <w:sz w:val="22"/>
          <w:szCs w:val="22"/>
        </w:rPr>
        <w:t>M</w:t>
      </w:r>
      <w:r w:rsidR="006E2BFC" w:rsidRPr="006532C2">
        <w:rPr>
          <w:rFonts w:ascii="Arial" w:hAnsi="Arial" w:cs="Arial"/>
          <w:b/>
          <w:bCs/>
          <w:sz w:val="22"/>
          <w:szCs w:val="22"/>
        </w:rPr>
        <w:t>ultiuso</w:t>
      </w:r>
      <w:r w:rsidR="00E33297">
        <w:rPr>
          <w:rFonts w:ascii="Arial" w:hAnsi="Arial" w:cs="Arial"/>
          <w:b/>
          <w:bCs/>
          <w:sz w:val="22"/>
          <w:szCs w:val="22"/>
        </w:rPr>
        <w:t xml:space="preserve">, na Avenida Três Corações, </w:t>
      </w:r>
      <w:r w:rsidR="006E2BFC" w:rsidRPr="006532C2">
        <w:rPr>
          <w:rFonts w:ascii="Arial" w:hAnsi="Arial" w:cs="Arial"/>
          <w:b/>
          <w:bCs/>
          <w:sz w:val="22"/>
          <w:szCs w:val="22"/>
        </w:rPr>
        <w:t>no Bairro São João, cidade de Pouso Alegre/MG.</w:t>
      </w:r>
    </w:p>
    <w:p w:rsidR="00B91610" w:rsidRPr="00B91610" w:rsidRDefault="00B91610" w:rsidP="00B9161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91610">
        <w:rPr>
          <w:rFonts w:ascii="Arial" w:hAnsi="Arial" w:cs="Arial"/>
          <w:b/>
          <w:sz w:val="22"/>
          <w:szCs w:val="22"/>
        </w:rPr>
        <w:t>1.1. Critério de Julgamento:</w:t>
      </w:r>
      <w:r w:rsidRPr="00B91610">
        <w:rPr>
          <w:rFonts w:ascii="Arial" w:hAnsi="Arial" w:cs="Arial"/>
          <w:sz w:val="22"/>
          <w:szCs w:val="22"/>
        </w:rPr>
        <w:t xml:space="preserve"> </w:t>
      </w:r>
      <w:r w:rsidR="00DB7EEE" w:rsidRPr="00C930C9">
        <w:rPr>
          <w:rFonts w:ascii="Arial" w:hAnsi="Arial" w:cs="Arial"/>
          <w:sz w:val="22"/>
          <w:szCs w:val="22"/>
          <w:u w:val="single"/>
        </w:rPr>
        <w:t>ME</w:t>
      </w:r>
      <w:r w:rsidR="00057241" w:rsidRPr="00C930C9">
        <w:rPr>
          <w:rFonts w:ascii="Arial" w:hAnsi="Arial" w:cs="Arial"/>
          <w:sz w:val="22"/>
          <w:szCs w:val="22"/>
          <w:u w:val="single"/>
        </w:rPr>
        <w:t>NOR</w:t>
      </w:r>
      <w:r w:rsidR="00DB7EEE" w:rsidRPr="00C930C9">
        <w:rPr>
          <w:rFonts w:ascii="Arial" w:hAnsi="Arial" w:cs="Arial"/>
          <w:sz w:val="22"/>
          <w:szCs w:val="22"/>
          <w:u w:val="single"/>
        </w:rPr>
        <w:t xml:space="preserve"> PREÇO </w:t>
      </w:r>
      <w:r w:rsidR="00057241" w:rsidRPr="00C930C9">
        <w:rPr>
          <w:rFonts w:ascii="Arial" w:hAnsi="Arial" w:cs="Arial"/>
          <w:sz w:val="22"/>
          <w:szCs w:val="22"/>
          <w:u w:val="single"/>
        </w:rPr>
        <w:t>GLOBAL SOBRE TABELA SETOP</w:t>
      </w:r>
    </w:p>
    <w:p w:rsidR="007F431B" w:rsidRPr="006532C2" w:rsidRDefault="007F431B" w:rsidP="00A5754C">
      <w:pPr>
        <w:widowControl w:val="0"/>
        <w:overflowPunct w:val="0"/>
        <w:adjustRightInd w:val="0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F431B" w:rsidRPr="001C32CA" w:rsidRDefault="007F431B" w:rsidP="004443DA">
      <w:pPr>
        <w:pStyle w:val="PargrafodaLista"/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>JUSTIFICATIVA</w:t>
      </w:r>
    </w:p>
    <w:p w:rsidR="001310ED" w:rsidRPr="001C32CA" w:rsidRDefault="001310ED" w:rsidP="004443DA">
      <w:pPr>
        <w:pStyle w:val="PargrafodaLista"/>
        <w:widowControl w:val="0"/>
        <w:overflowPunct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C83A2B" w:rsidRPr="00E33297" w:rsidRDefault="00B03513" w:rsidP="00B03513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33297">
        <w:rPr>
          <w:rFonts w:ascii="Arial" w:hAnsi="Arial" w:cs="Arial"/>
          <w:sz w:val="22"/>
          <w:szCs w:val="22"/>
        </w:rPr>
        <w:t xml:space="preserve">A comunidade do Bairro São João carece de um espaço harmônico e seguro para realizar práticas esportivas, reuniões e eventos sociais. Esses encontros </w:t>
      </w:r>
      <w:r w:rsidR="00E42A1F" w:rsidRPr="00E33297">
        <w:rPr>
          <w:rFonts w:ascii="Arial" w:hAnsi="Arial" w:cs="Arial"/>
          <w:sz w:val="22"/>
          <w:szCs w:val="22"/>
        </w:rPr>
        <w:t xml:space="preserve">e atividades esportivas </w:t>
      </w:r>
      <w:r w:rsidRPr="00E33297">
        <w:rPr>
          <w:rFonts w:ascii="Arial" w:hAnsi="Arial" w:cs="Arial"/>
          <w:sz w:val="22"/>
          <w:szCs w:val="22"/>
        </w:rPr>
        <w:t>geram ações que desempenham um papel fundamental na consolidação e a interatividade quando ao laço social entre as famílias, desde a realização de festividades comemorativas quanto ao se reunirem para discutir as necessidades coletivas da comunidade.</w:t>
      </w:r>
      <w:r w:rsidR="00C83A2B" w:rsidRPr="00E33297">
        <w:rPr>
          <w:rFonts w:ascii="Arial" w:hAnsi="Arial" w:cs="Arial"/>
          <w:bCs/>
          <w:sz w:val="22"/>
          <w:szCs w:val="22"/>
        </w:rPr>
        <w:t xml:space="preserve"> </w:t>
      </w:r>
    </w:p>
    <w:p w:rsidR="00B03513" w:rsidRPr="00E33297" w:rsidRDefault="00C83A2B" w:rsidP="00B03513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E33297">
        <w:rPr>
          <w:rFonts w:ascii="Arial" w:hAnsi="Arial" w:cs="Arial"/>
          <w:bCs/>
          <w:sz w:val="22"/>
          <w:szCs w:val="22"/>
        </w:rPr>
        <w:t>O projeto conta com uma pista de caminhada, quiosques para convivência social, equipamentos esportivos ao ar livre e uma quadra de areia.</w:t>
      </w:r>
    </w:p>
    <w:p w:rsidR="00B03513" w:rsidRPr="006532C2" w:rsidRDefault="00B03513" w:rsidP="00B0351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E33297">
        <w:rPr>
          <w:rFonts w:ascii="Arial" w:hAnsi="Arial" w:cs="Arial"/>
          <w:sz w:val="22"/>
          <w:szCs w:val="22"/>
        </w:rPr>
        <w:t> </w:t>
      </w:r>
      <w:r w:rsidRPr="00E33297">
        <w:rPr>
          <w:rFonts w:ascii="Arial" w:hAnsi="Arial" w:cs="Arial"/>
          <w:sz w:val="22"/>
          <w:szCs w:val="22"/>
        </w:rPr>
        <w:tab/>
        <w:t>A participação Popular nas políticas de uma cidade é importantíssima, uma vez que, são dessas reuniões que saem boas idéias e aonde o gestor público poderá extrair as dificuldades das comunidades e, nada mais justo, é oferecer um espaço digno e atraente para a comunidade sentir-se valorizada e parceira da administração.</w:t>
      </w:r>
    </w:p>
    <w:p w:rsidR="00B03513" w:rsidRPr="006532C2" w:rsidRDefault="00B03513" w:rsidP="00A5754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6532C2">
        <w:rPr>
          <w:rFonts w:ascii="Arial" w:hAnsi="Arial" w:cs="Arial"/>
          <w:sz w:val="22"/>
          <w:szCs w:val="22"/>
        </w:rPr>
        <w:t> </w:t>
      </w:r>
      <w:r w:rsidRPr="006532C2">
        <w:rPr>
          <w:rFonts w:ascii="Arial" w:hAnsi="Arial" w:cs="Arial"/>
          <w:sz w:val="22"/>
          <w:szCs w:val="22"/>
        </w:rPr>
        <w:tab/>
      </w:r>
    </w:p>
    <w:p w:rsidR="005438D6" w:rsidRDefault="00DB2E73" w:rsidP="004443DA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>ESPECIFICAÇÕES DO OBJETO</w:t>
      </w:r>
      <w:r w:rsidR="009E015E">
        <w:rPr>
          <w:rFonts w:ascii="Arial" w:hAnsi="Arial" w:cs="Arial"/>
          <w:b/>
          <w:bCs/>
          <w:sz w:val="22"/>
          <w:szCs w:val="22"/>
        </w:rPr>
        <w:t>:</w:t>
      </w:r>
    </w:p>
    <w:p w:rsidR="009E015E" w:rsidRPr="00D22ECC" w:rsidRDefault="009E015E" w:rsidP="00D22ECC">
      <w:pPr>
        <w:pStyle w:val="PargrafodaLista"/>
        <w:widowControl w:val="0"/>
        <w:numPr>
          <w:ilvl w:val="1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22ECC">
        <w:rPr>
          <w:rFonts w:ascii="Arial" w:hAnsi="Arial" w:cs="Arial"/>
          <w:b/>
          <w:bCs/>
          <w:sz w:val="22"/>
          <w:szCs w:val="22"/>
        </w:rPr>
        <w:t>CONSTRUÇÃO DE ESPAÇO MULTIUSO</w:t>
      </w:r>
    </w:p>
    <w:p w:rsidR="00B204FF" w:rsidRPr="001C32CA" w:rsidRDefault="00B204FF" w:rsidP="004443DA">
      <w:pPr>
        <w:jc w:val="both"/>
        <w:rPr>
          <w:rFonts w:ascii="Arial" w:hAnsi="Arial" w:cs="Arial"/>
          <w:bCs/>
          <w:sz w:val="22"/>
          <w:szCs w:val="22"/>
        </w:rPr>
      </w:pPr>
    </w:p>
    <w:p w:rsidR="00B12989" w:rsidRPr="006532C2" w:rsidRDefault="007F3F1B" w:rsidP="00B204FF">
      <w:pPr>
        <w:spacing w:line="36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Cs/>
          <w:sz w:val="22"/>
          <w:szCs w:val="22"/>
        </w:rPr>
        <w:t>Os</w:t>
      </w:r>
      <w:r w:rsidR="00111B2D" w:rsidRPr="001C32CA">
        <w:rPr>
          <w:rFonts w:ascii="Arial" w:hAnsi="Arial" w:cs="Arial"/>
          <w:bCs/>
          <w:sz w:val="22"/>
          <w:szCs w:val="22"/>
        </w:rPr>
        <w:t xml:space="preserve"> p</w:t>
      </w:r>
      <w:r w:rsidR="006A1966" w:rsidRPr="001C32CA">
        <w:rPr>
          <w:rFonts w:ascii="Arial" w:hAnsi="Arial" w:cs="Arial"/>
          <w:bCs/>
          <w:sz w:val="22"/>
          <w:szCs w:val="22"/>
        </w:rPr>
        <w:t>rojetos</w:t>
      </w:r>
      <w:r w:rsidRPr="001C32CA">
        <w:rPr>
          <w:rFonts w:ascii="Arial" w:hAnsi="Arial" w:cs="Arial"/>
          <w:bCs/>
          <w:sz w:val="22"/>
          <w:szCs w:val="22"/>
        </w:rPr>
        <w:t xml:space="preserve">, que </w:t>
      </w:r>
      <w:r w:rsidRPr="006532C2">
        <w:rPr>
          <w:rFonts w:ascii="Arial" w:hAnsi="Arial" w:cs="Arial"/>
          <w:bCs/>
          <w:sz w:val="22"/>
          <w:szCs w:val="22"/>
        </w:rPr>
        <w:t xml:space="preserve">englobam obras públicas, foram desenvolvidos </w:t>
      </w:r>
      <w:r w:rsidR="00006374" w:rsidRPr="006532C2">
        <w:rPr>
          <w:rFonts w:ascii="Arial" w:hAnsi="Arial" w:cs="Arial"/>
          <w:bCs/>
          <w:sz w:val="22"/>
          <w:szCs w:val="22"/>
        </w:rPr>
        <w:t>de acordo com as necessidades</w:t>
      </w:r>
      <w:r w:rsidR="004A4B47" w:rsidRPr="006532C2">
        <w:rPr>
          <w:rFonts w:ascii="Arial" w:hAnsi="Arial" w:cs="Arial"/>
          <w:bCs/>
          <w:sz w:val="22"/>
          <w:szCs w:val="22"/>
        </w:rPr>
        <w:t xml:space="preserve"> e prioridades</w:t>
      </w:r>
      <w:r w:rsidR="00006374" w:rsidRPr="006532C2">
        <w:rPr>
          <w:rFonts w:ascii="Arial" w:hAnsi="Arial" w:cs="Arial"/>
          <w:bCs/>
          <w:sz w:val="22"/>
          <w:szCs w:val="22"/>
        </w:rPr>
        <w:t xml:space="preserve"> especificadas </w:t>
      </w:r>
      <w:r w:rsidR="0035797C" w:rsidRPr="006532C2">
        <w:rPr>
          <w:rFonts w:ascii="Arial" w:hAnsi="Arial" w:cs="Arial"/>
          <w:bCs/>
          <w:sz w:val="22"/>
          <w:szCs w:val="22"/>
        </w:rPr>
        <w:t>pela</w:t>
      </w:r>
      <w:r w:rsidR="00006374" w:rsidRPr="006532C2">
        <w:rPr>
          <w:rFonts w:ascii="Arial" w:hAnsi="Arial" w:cs="Arial"/>
          <w:bCs/>
          <w:sz w:val="22"/>
          <w:szCs w:val="22"/>
        </w:rPr>
        <w:t xml:space="preserve"> Prefeitura Municipal de Pouso Alegre</w:t>
      </w:r>
      <w:r w:rsidR="00812863" w:rsidRPr="006532C2">
        <w:rPr>
          <w:rFonts w:ascii="Arial" w:hAnsi="Arial" w:cs="Arial"/>
          <w:bCs/>
          <w:sz w:val="22"/>
          <w:szCs w:val="22"/>
        </w:rPr>
        <w:t xml:space="preserve">, </w:t>
      </w:r>
      <w:r w:rsidR="0071789A" w:rsidRPr="006532C2">
        <w:rPr>
          <w:rFonts w:ascii="Arial" w:hAnsi="Arial" w:cs="Arial"/>
          <w:b/>
          <w:bCs/>
          <w:sz w:val="22"/>
          <w:szCs w:val="22"/>
        </w:rPr>
        <w:t>juntamente com a Superintendência</w:t>
      </w:r>
      <w:r w:rsidR="00812863" w:rsidRPr="006532C2">
        <w:rPr>
          <w:rFonts w:ascii="Arial" w:hAnsi="Arial" w:cs="Arial"/>
          <w:b/>
          <w:bCs/>
          <w:sz w:val="22"/>
          <w:szCs w:val="22"/>
        </w:rPr>
        <w:t xml:space="preserve"> de Esportes</w:t>
      </w:r>
      <w:r w:rsidR="00006374" w:rsidRPr="006532C2">
        <w:rPr>
          <w:rFonts w:ascii="Arial" w:hAnsi="Arial" w:cs="Arial"/>
          <w:b/>
          <w:bCs/>
          <w:sz w:val="22"/>
          <w:szCs w:val="22"/>
        </w:rPr>
        <w:t>.</w:t>
      </w:r>
    </w:p>
    <w:p w:rsidR="000D274E" w:rsidRPr="001C32CA" w:rsidRDefault="004A4B47" w:rsidP="00B204FF">
      <w:pPr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1C32CA">
        <w:rPr>
          <w:rFonts w:ascii="Arial" w:hAnsi="Arial" w:cs="Arial"/>
          <w:bCs/>
          <w:sz w:val="22"/>
          <w:szCs w:val="22"/>
        </w:rPr>
        <w:t xml:space="preserve">Os trabalhos serão </w:t>
      </w:r>
      <w:r w:rsidR="00111B2D" w:rsidRPr="001C32CA">
        <w:rPr>
          <w:rFonts w:ascii="Arial" w:hAnsi="Arial" w:cs="Arial"/>
          <w:bCs/>
          <w:sz w:val="22"/>
          <w:szCs w:val="22"/>
        </w:rPr>
        <w:t>feitos</w:t>
      </w:r>
      <w:r w:rsidR="00892D54" w:rsidRPr="001C32CA">
        <w:rPr>
          <w:rFonts w:ascii="Arial" w:hAnsi="Arial" w:cs="Arial"/>
          <w:bCs/>
          <w:sz w:val="22"/>
          <w:szCs w:val="22"/>
        </w:rPr>
        <w:t xml:space="preserve"> </w:t>
      </w:r>
      <w:r w:rsidRPr="001C32CA">
        <w:rPr>
          <w:rFonts w:ascii="Arial" w:hAnsi="Arial" w:cs="Arial"/>
          <w:bCs/>
          <w:sz w:val="22"/>
          <w:szCs w:val="22"/>
        </w:rPr>
        <w:t>em</w:t>
      </w:r>
      <w:r w:rsidR="00B12989" w:rsidRPr="001C32CA">
        <w:rPr>
          <w:rFonts w:ascii="Arial" w:hAnsi="Arial" w:cs="Arial"/>
          <w:bCs/>
          <w:sz w:val="22"/>
          <w:szCs w:val="22"/>
        </w:rPr>
        <w:t xml:space="preserve"> obed</w:t>
      </w:r>
      <w:r w:rsidRPr="001C32CA">
        <w:rPr>
          <w:rFonts w:ascii="Arial" w:hAnsi="Arial" w:cs="Arial"/>
          <w:bCs/>
          <w:sz w:val="22"/>
          <w:szCs w:val="22"/>
        </w:rPr>
        <w:t>iência</w:t>
      </w:r>
      <w:r w:rsidR="00892D54" w:rsidRPr="001C32CA">
        <w:rPr>
          <w:rFonts w:ascii="Arial" w:hAnsi="Arial" w:cs="Arial"/>
          <w:bCs/>
          <w:sz w:val="22"/>
          <w:szCs w:val="22"/>
        </w:rPr>
        <w:t xml:space="preserve"> </w:t>
      </w:r>
      <w:r w:rsidRPr="001C32CA">
        <w:rPr>
          <w:rFonts w:ascii="Arial" w:hAnsi="Arial" w:cs="Arial"/>
          <w:bCs/>
          <w:sz w:val="22"/>
          <w:szCs w:val="22"/>
        </w:rPr>
        <w:t>a</w:t>
      </w:r>
      <w:r w:rsidR="00B12989" w:rsidRPr="001C32CA">
        <w:rPr>
          <w:rFonts w:ascii="Arial" w:hAnsi="Arial" w:cs="Arial"/>
          <w:bCs/>
          <w:sz w:val="22"/>
          <w:szCs w:val="22"/>
        </w:rPr>
        <w:t>os procedimentos adotados pela P</w:t>
      </w:r>
      <w:r w:rsidR="00DB2E73" w:rsidRPr="001C32CA">
        <w:rPr>
          <w:rFonts w:ascii="Arial" w:hAnsi="Arial" w:cs="Arial"/>
          <w:bCs/>
          <w:sz w:val="22"/>
          <w:szCs w:val="22"/>
        </w:rPr>
        <w:t xml:space="preserve">refeitura Municipal de Pouso Alegre </w:t>
      </w:r>
      <w:r w:rsidR="00160562" w:rsidRPr="001C32CA">
        <w:rPr>
          <w:rFonts w:ascii="Arial" w:hAnsi="Arial" w:cs="Arial"/>
          <w:bCs/>
          <w:sz w:val="22"/>
          <w:szCs w:val="22"/>
        </w:rPr>
        <w:t>e de acordo com as Normas da Associação Brasileira de Normas Técnicas</w:t>
      </w:r>
      <w:r w:rsidR="00E37FF2" w:rsidRPr="001C32CA">
        <w:rPr>
          <w:rFonts w:ascii="Arial" w:hAnsi="Arial" w:cs="Arial"/>
          <w:bCs/>
          <w:sz w:val="22"/>
          <w:szCs w:val="22"/>
        </w:rPr>
        <w:t xml:space="preserve"> (A</w:t>
      </w:r>
      <w:r w:rsidR="00160562" w:rsidRPr="001C32CA">
        <w:rPr>
          <w:rFonts w:ascii="Arial" w:hAnsi="Arial" w:cs="Arial"/>
          <w:bCs/>
          <w:sz w:val="22"/>
          <w:szCs w:val="22"/>
        </w:rPr>
        <w:t>BNT</w:t>
      </w:r>
      <w:r w:rsidR="00E37FF2" w:rsidRPr="001C32CA">
        <w:rPr>
          <w:rFonts w:ascii="Arial" w:hAnsi="Arial" w:cs="Arial"/>
          <w:bCs/>
          <w:sz w:val="22"/>
          <w:szCs w:val="22"/>
        </w:rPr>
        <w:t>)</w:t>
      </w:r>
      <w:r w:rsidR="00160562" w:rsidRPr="001C32CA">
        <w:rPr>
          <w:rFonts w:ascii="Arial" w:hAnsi="Arial" w:cs="Arial"/>
          <w:bCs/>
          <w:sz w:val="22"/>
          <w:szCs w:val="22"/>
        </w:rPr>
        <w:t>, Lei Federal 8</w:t>
      </w:r>
      <w:r w:rsidR="00E37FF2" w:rsidRPr="001C32CA">
        <w:rPr>
          <w:rFonts w:ascii="Arial" w:hAnsi="Arial" w:cs="Arial"/>
          <w:bCs/>
          <w:sz w:val="22"/>
          <w:szCs w:val="22"/>
        </w:rPr>
        <w:t>.</w:t>
      </w:r>
      <w:r w:rsidR="00160562" w:rsidRPr="001C32CA">
        <w:rPr>
          <w:rFonts w:ascii="Arial" w:hAnsi="Arial" w:cs="Arial"/>
          <w:bCs/>
          <w:sz w:val="22"/>
          <w:szCs w:val="22"/>
        </w:rPr>
        <w:t>666/93</w:t>
      </w:r>
      <w:r w:rsidR="00E37FF2" w:rsidRPr="001C32CA">
        <w:rPr>
          <w:rFonts w:ascii="Arial" w:hAnsi="Arial" w:cs="Arial"/>
          <w:bCs/>
          <w:sz w:val="22"/>
          <w:szCs w:val="22"/>
        </w:rPr>
        <w:t xml:space="preserve"> e demais legislações e n</w:t>
      </w:r>
      <w:r w:rsidR="00160562" w:rsidRPr="001C32CA">
        <w:rPr>
          <w:rFonts w:ascii="Arial" w:hAnsi="Arial" w:cs="Arial"/>
          <w:bCs/>
          <w:sz w:val="22"/>
          <w:szCs w:val="22"/>
        </w:rPr>
        <w:t xml:space="preserve">ormas </w:t>
      </w:r>
      <w:r w:rsidR="00E37FF2" w:rsidRPr="001C32CA">
        <w:rPr>
          <w:rFonts w:ascii="Arial" w:hAnsi="Arial" w:cs="Arial"/>
          <w:bCs/>
          <w:sz w:val="22"/>
          <w:szCs w:val="22"/>
        </w:rPr>
        <w:t>m</w:t>
      </w:r>
      <w:r w:rsidR="00160562" w:rsidRPr="001C32CA">
        <w:rPr>
          <w:rFonts w:ascii="Arial" w:hAnsi="Arial" w:cs="Arial"/>
          <w:bCs/>
          <w:sz w:val="22"/>
          <w:szCs w:val="22"/>
        </w:rPr>
        <w:t xml:space="preserve">unicipais, </w:t>
      </w:r>
      <w:r w:rsidR="00E37FF2" w:rsidRPr="001C32CA">
        <w:rPr>
          <w:rFonts w:ascii="Arial" w:hAnsi="Arial" w:cs="Arial"/>
          <w:bCs/>
          <w:sz w:val="22"/>
          <w:szCs w:val="22"/>
        </w:rPr>
        <w:t>e</w:t>
      </w:r>
      <w:r w:rsidR="00160562" w:rsidRPr="001C32CA">
        <w:rPr>
          <w:rFonts w:ascii="Arial" w:hAnsi="Arial" w:cs="Arial"/>
          <w:bCs/>
          <w:sz w:val="22"/>
          <w:szCs w:val="22"/>
        </w:rPr>
        <w:t xml:space="preserve">staduais e </w:t>
      </w:r>
      <w:r w:rsidR="00E37FF2" w:rsidRPr="001C32CA">
        <w:rPr>
          <w:rFonts w:ascii="Arial" w:hAnsi="Arial" w:cs="Arial"/>
          <w:bCs/>
          <w:sz w:val="22"/>
          <w:szCs w:val="22"/>
        </w:rPr>
        <w:t>f</w:t>
      </w:r>
      <w:r w:rsidR="00160562" w:rsidRPr="001C32CA">
        <w:rPr>
          <w:rFonts w:ascii="Arial" w:hAnsi="Arial" w:cs="Arial"/>
          <w:bCs/>
          <w:sz w:val="22"/>
          <w:szCs w:val="22"/>
        </w:rPr>
        <w:t>ederais pertinentes em suas versões atualizadas.</w:t>
      </w:r>
      <w:r w:rsidR="007D4628" w:rsidRPr="001C32CA">
        <w:rPr>
          <w:rFonts w:ascii="Arial" w:hAnsi="Arial" w:cs="Arial"/>
          <w:bCs/>
          <w:sz w:val="22"/>
          <w:szCs w:val="22"/>
        </w:rPr>
        <w:t xml:space="preserve"> </w:t>
      </w:r>
      <w:r w:rsidR="00111B2D" w:rsidRPr="001C32CA">
        <w:rPr>
          <w:rFonts w:ascii="Arial" w:hAnsi="Arial" w:cs="Arial"/>
          <w:bCs/>
          <w:sz w:val="22"/>
          <w:szCs w:val="22"/>
        </w:rPr>
        <w:t xml:space="preserve">A contratada se </w:t>
      </w:r>
      <w:r w:rsidR="0056507F" w:rsidRPr="001C32CA">
        <w:rPr>
          <w:rFonts w:ascii="Arial" w:hAnsi="Arial" w:cs="Arial"/>
          <w:bCs/>
          <w:sz w:val="22"/>
          <w:szCs w:val="22"/>
        </w:rPr>
        <w:t>r</w:t>
      </w:r>
      <w:r w:rsidR="000D274E" w:rsidRPr="001C32CA">
        <w:rPr>
          <w:rFonts w:ascii="Arial" w:hAnsi="Arial" w:cs="Arial"/>
          <w:bCs/>
          <w:sz w:val="22"/>
          <w:szCs w:val="22"/>
        </w:rPr>
        <w:t>esponsabilizar</w:t>
      </w:r>
      <w:r w:rsidR="00111B2D" w:rsidRPr="001C32CA">
        <w:rPr>
          <w:rFonts w:ascii="Arial" w:hAnsi="Arial" w:cs="Arial"/>
          <w:bCs/>
          <w:sz w:val="22"/>
          <w:szCs w:val="22"/>
        </w:rPr>
        <w:t>á</w:t>
      </w:r>
      <w:r w:rsidR="000D274E" w:rsidRPr="001C32CA">
        <w:rPr>
          <w:rFonts w:ascii="Arial" w:hAnsi="Arial" w:cs="Arial"/>
          <w:bCs/>
          <w:sz w:val="22"/>
          <w:szCs w:val="22"/>
        </w:rPr>
        <w:t xml:space="preserve"> junto aos conselhos regionais (CREA</w:t>
      </w:r>
      <w:r w:rsidRPr="001C32CA">
        <w:rPr>
          <w:rFonts w:ascii="Arial" w:hAnsi="Arial" w:cs="Arial"/>
          <w:bCs/>
          <w:sz w:val="22"/>
          <w:szCs w:val="22"/>
        </w:rPr>
        <w:t>/CAU</w:t>
      </w:r>
      <w:r w:rsidR="000D274E" w:rsidRPr="001C32CA">
        <w:rPr>
          <w:rFonts w:ascii="Arial" w:hAnsi="Arial" w:cs="Arial"/>
          <w:bCs/>
          <w:sz w:val="22"/>
          <w:szCs w:val="22"/>
        </w:rPr>
        <w:t>) pelos serviços realizados emitindo as respectivas ART´s</w:t>
      </w:r>
      <w:r w:rsidR="00892D54" w:rsidRPr="001C32CA">
        <w:rPr>
          <w:rFonts w:ascii="Arial" w:hAnsi="Arial" w:cs="Arial"/>
          <w:bCs/>
          <w:sz w:val="22"/>
          <w:szCs w:val="22"/>
        </w:rPr>
        <w:t>/RRT’s</w:t>
      </w:r>
      <w:r w:rsidR="000D274E" w:rsidRPr="001C32CA">
        <w:rPr>
          <w:rFonts w:ascii="Arial" w:hAnsi="Arial" w:cs="Arial"/>
          <w:bCs/>
          <w:sz w:val="22"/>
          <w:szCs w:val="22"/>
        </w:rPr>
        <w:t xml:space="preserve"> sempre que necessário. </w:t>
      </w:r>
    </w:p>
    <w:p w:rsidR="008363D6" w:rsidRDefault="007F3F1B" w:rsidP="00526E3F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32CA">
        <w:rPr>
          <w:rFonts w:ascii="Arial" w:hAnsi="Arial" w:cs="Arial"/>
          <w:bCs/>
          <w:color w:val="auto"/>
          <w:sz w:val="22"/>
          <w:szCs w:val="22"/>
        </w:rPr>
        <w:lastRenderedPageBreak/>
        <w:t>O Memorial Descritivo</w:t>
      </w:r>
      <w:r w:rsidR="00FF77AD" w:rsidRPr="001C32CA">
        <w:rPr>
          <w:rFonts w:ascii="Arial" w:hAnsi="Arial" w:cs="Arial"/>
          <w:bCs/>
          <w:color w:val="auto"/>
          <w:sz w:val="22"/>
          <w:szCs w:val="22"/>
        </w:rPr>
        <w:t xml:space="preserve"> e a</w:t>
      </w:r>
      <w:r w:rsidR="00062BC2" w:rsidRPr="001C32CA">
        <w:rPr>
          <w:rFonts w:ascii="Arial" w:hAnsi="Arial" w:cs="Arial"/>
          <w:bCs/>
          <w:color w:val="auto"/>
          <w:sz w:val="22"/>
          <w:szCs w:val="22"/>
        </w:rPr>
        <w:t>s especificações técnicas</w:t>
      </w: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62BC2" w:rsidRPr="001C32CA">
        <w:rPr>
          <w:rFonts w:ascii="Arial" w:hAnsi="Arial" w:cs="Arial"/>
          <w:bCs/>
          <w:color w:val="auto"/>
          <w:sz w:val="22"/>
          <w:szCs w:val="22"/>
        </w:rPr>
        <w:t xml:space="preserve">necessárias à perfeita caracterização do objeto estão descritas no </w:t>
      </w:r>
      <w:r w:rsidR="00062BC2" w:rsidRPr="00F04393">
        <w:rPr>
          <w:rFonts w:ascii="Arial" w:hAnsi="Arial" w:cs="Arial"/>
          <w:b/>
          <w:bCs/>
          <w:color w:val="auto"/>
          <w:sz w:val="22"/>
          <w:szCs w:val="22"/>
        </w:rPr>
        <w:t>ANEXO I</w:t>
      </w:r>
      <w:r w:rsidR="00F04393" w:rsidRPr="00F04393">
        <w:rPr>
          <w:rFonts w:ascii="Arial" w:hAnsi="Arial" w:cs="Arial"/>
          <w:b/>
          <w:bCs/>
          <w:color w:val="auto"/>
          <w:sz w:val="22"/>
          <w:szCs w:val="22"/>
        </w:rPr>
        <w:t>, II e III</w:t>
      </w:r>
      <w:r w:rsidR="00062BC2" w:rsidRPr="001C32CA">
        <w:rPr>
          <w:rFonts w:ascii="Arial" w:hAnsi="Arial" w:cs="Arial"/>
          <w:bCs/>
          <w:color w:val="auto"/>
          <w:sz w:val="22"/>
          <w:szCs w:val="22"/>
        </w:rPr>
        <w:t>, parte integ</w:t>
      </w:r>
      <w:r w:rsidR="00526E3F" w:rsidRPr="001C32CA">
        <w:rPr>
          <w:rFonts w:ascii="Arial" w:hAnsi="Arial" w:cs="Arial"/>
          <w:bCs/>
          <w:color w:val="auto"/>
          <w:sz w:val="22"/>
          <w:szCs w:val="22"/>
        </w:rPr>
        <w:t>rante deste Termo de Referência</w:t>
      </w:r>
    </w:p>
    <w:p w:rsidR="006832FF" w:rsidRDefault="006832FF" w:rsidP="00526E3F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5438D6" w:rsidRPr="001C32CA" w:rsidRDefault="005438D6" w:rsidP="004443DA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 xml:space="preserve">VIGÊNCIA DO CONTRATO </w:t>
      </w:r>
    </w:p>
    <w:p w:rsidR="00E37FF2" w:rsidRPr="001C32CA" w:rsidRDefault="00E37FF2" w:rsidP="004443DA">
      <w:pPr>
        <w:widowControl w:val="0"/>
        <w:overflowPunct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616C43" w:rsidRPr="006532C2" w:rsidRDefault="00616C43" w:rsidP="00EC4FB0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532C2">
        <w:rPr>
          <w:rFonts w:ascii="Arial" w:hAnsi="Arial" w:cs="Arial"/>
          <w:bCs/>
          <w:color w:val="auto"/>
          <w:sz w:val="22"/>
          <w:szCs w:val="22"/>
        </w:rPr>
        <w:t xml:space="preserve">O </w:t>
      </w:r>
      <w:r w:rsidR="00E37FF2" w:rsidRPr="006532C2">
        <w:rPr>
          <w:rFonts w:ascii="Arial" w:hAnsi="Arial" w:cs="Arial"/>
          <w:bCs/>
          <w:color w:val="auto"/>
          <w:sz w:val="22"/>
          <w:szCs w:val="22"/>
        </w:rPr>
        <w:t>prazo</w:t>
      </w:r>
      <w:r w:rsidR="0009345F" w:rsidRPr="006532C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8408C" w:rsidRPr="006532C2">
        <w:rPr>
          <w:rFonts w:ascii="Arial" w:hAnsi="Arial" w:cs="Arial"/>
          <w:bCs/>
          <w:color w:val="auto"/>
          <w:sz w:val="22"/>
          <w:szCs w:val="22"/>
        </w:rPr>
        <w:t xml:space="preserve">de vigência </w:t>
      </w:r>
      <w:r w:rsidR="006434E4" w:rsidRPr="006532C2">
        <w:rPr>
          <w:rFonts w:ascii="Arial" w:hAnsi="Arial" w:cs="Arial"/>
          <w:bCs/>
          <w:color w:val="auto"/>
          <w:sz w:val="22"/>
          <w:szCs w:val="22"/>
        </w:rPr>
        <w:t>do contrato</w:t>
      </w:r>
      <w:r w:rsidR="0068408C" w:rsidRPr="006532C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37FF2" w:rsidRPr="006532C2">
        <w:rPr>
          <w:rFonts w:ascii="Arial" w:hAnsi="Arial" w:cs="Arial"/>
          <w:bCs/>
          <w:color w:val="auto"/>
          <w:sz w:val="22"/>
          <w:szCs w:val="22"/>
        </w:rPr>
        <w:t>é de</w:t>
      </w:r>
      <w:r w:rsidR="006A5283" w:rsidRPr="006532C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B08D0" w:rsidRPr="006532C2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230D4D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6A5283" w:rsidRPr="006532C2">
        <w:rPr>
          <w:rFonts w:ascii="Arial" w:hAnsi="Arial" w:cs="Arial"/>
          <w:b/>
          <w:bCs/>
          <w:color w:val="auto"/>
          <w:sz w:val="22"/>
          <w:szCs w:val="22"/>
        </w:rPr>
        <w:t xml:space="preserve"> (</w:t>
      </w:r>
      <w:r w:rsidR="00230D4D">
        <w:rPr>
          <w:rFonts w:ascii="Arial" w:hAnsi="Arial" w:cs="Arial"/>
          <w:b/>
          <w:bCs/>
          <w:color w:val="auto"/>
          <w:sz w:val="22"/>
          <w:szCs w:val="22"/>
        </w:rPr>
        <w:t>Seis</w:t>
      </w:r>
      <w:r w:rsidR="006A5283" w:rsidRPr="006532C2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="00E37FF2" w:rsidRPr="006532C2">
        <w:rPr>
          <w:rFonts w:ascii="Arial" w:hAnsi="Arial" w:cs="Arial"/>
          <w:b/>
          <w:bCs/>
          <w:color w:val="auto"/>
          <w:sz w:val="22"/>
          <w:szCs w:val="22"/>
        </w:rPr>
        <w:t xml:space="preserve"> meses</w:t>
      </w:r>
      <w:r w:rsidR="00E37FF2" w:rsidRPr="006532C2">
        <w:rPr>
          <w:rFonts w:ascii="Arial" w:hAnsi="Arial" w:cs="Arial"/>
          <w:bCs/>
          <w:color w:val="auto"/>
          <w:sz w:val="22"/>
          <w:szCs w:val="22"/>
        </w:rPr>
        <w:t>, contados a partir d</w:t>
      </w:r>
      <w:r w:rsidRPr="006532C2">
        <w:rPr>
          <w:rFonts w:ascii="Arial" w:hAnsi="Arial" w:cs="Arial"/>
          <w:bCs/>
          <w:color w:val="auto"/>
          <w:sz w:val="22"/>
          <w:szCs w:val="22"/>
        </w:rPr>
        <w:t xml:space="preserve">a data </w:t>
      </w:r>
      <w:r w:rsidR="00812863" w:rsidRPr="006532C2">
        <w:rPr>
          <w:rFonts w:ascii="Arial" w:hAnsi="Arial" w:cs="Arial"/>
          <w:bCs/>
          <w:color w:val="auto"/>
          <w:sz w:val="22"/>
          <w:szCs w:val="22"/>
        </w:rPr>
        <w:t>subseqüente</w:t>
      </w:r>
      <w:r w:rsidRPr="006532C2">
        <w:rPr>
          <w:rFonts w:ascii="Arial" w:hAnsi="Arial" w:cs="Arial"/>
          <w:bCs/>
          <w:color w:val="auto"/>
          <w:sz w:val="22"/>
          <w:szCs w:val="22"/>
        </w:rPr>
        <w:t xml:space="preserve"> a homolo</w:t>
      </w:r>
      <w:r w:rsidR="00E37FF2" w:rsidRPr="006532C2">
        <w:rPr>
          <w:rFonts w:ascii="Arial" w:hAnsi="Arial" w:cs="Arial"/>
          <w:bCs/>
          <w:color w:val="auto"/>
          <w:sz w:val="22"/>
          <w:szCs w:val="22"/>
        </w:rPr>
        <w:t>gação e adjudicação do contrato</w:t>
      </w:r>
      <w:r w:rsidR="005438D6" w:rsidRPr="006532C2">
        <w:rPr>
          <w:rFonts w:ascii="Arial" w:hAnsi="Arial" w:cs="Arial"/>
          <w:bCs/>
          <w:color w:val="auto"/>
          <w:sz w:val="22"/>
          <w:szCs w:val="22"/>
        </w:rPr>
        <w:t>, podendo ser prorrogado p</w:t>
      </w:r>
      <w:r w:rsidR="00DE3CEA" w:rsidRPr="006532C2">
        <w:rPr>
          <w:rFonts w:ascii="Arial" w:hAnsi="Arial" w:cs="Arial"/>
          <w:bCs/>
          <w:color w:val="auto"/>
          <w:sz w:val="22"/>
          <w:szCs w:val="22"/>
        </w:rPr>
        <w:t>or iguais e sucessivos períodos, nos termos do art. 57</w:t>
      </w:r>
      <w:r w:rsidR="005438D6" w:rsidRPr="006532C2">
        <w:rPr>
          <w:rFonts w:ascii="Arial" w:hAnsi="Arial" w:cs="Arial"/>
          <w:bCs/>
          <w:color w:val="auto"/>
          <w:sz w:val="22"/>
          <w:szCs w:val="22"/>
        </w:rPr>
        <w:t xml:space="preserve"> da Lei Federal nº 8</w:t>
      </w:r>
      <w:r w:rsidR="00E37FF2" w:rsidRPr="006532C2">
        <w:rPr>
          <w:rFonts w:ascii="Arial" w:hAnsi="Arial" w:cs="Arial"/>
          <w:bCs/>
          <w:color w:val="auto"/>
          <w:sz w:val="22"/>
          <w:szCs w:val="22"/>
        </w:rPr>
        <w:t>.</w:t>
      </w:r>
      <w:r w:rsidR="005438D6" w:rsidRPr="006532C2">
        <w:rPr>
          <w:rFonts w:ascii="Arial" w:hAnsi="Arial" w:cs="Arial"/>
          <w:bCs/>
          <w:color w:val="auto"/>
          <w:sz w:val="22"/>
          <w:szCs w:val="22"/>
        </w:rPr>
        <w:t>666/93.</w:t>
      </w:r>
    </w:p>
    <w:p w:rsidR="00062BC2" w:rsidRPr="001C32CA" w:rsidRDefault="00062BC2" w:rsidP="00C605C0">
      <w:pPr>
        <w:widowControl w:val="0"/>
        <w:overflowPunct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eastAsia="ar-SA"/>
        </w:rPr>
      </w:pPr>
    </w:p>
    <w:p w:rsidR="00111B2D" w:rsidRPr="006532C2" w:rsidRDefault="00111B2D" w:rsidP="00111B2D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>FORMA CO</w:t>
      </w:r>
      <w:r w:rsidR="0071789A">
        <w:rPr>
          <w:rFonts w:ascii="Arial" w:hAnsi="Arial" w:cs="Arial"/>
          <w:b/>
          <w:bCs/>
          <w:sz w:val="22"/>
          <w:szCs w:val="22"/>
        </w:rPr>
        <w:t xml:space="preserve">MO OS SERVIÇOS SERÃO </w:t>
      </w:r>
      <w:r w:rsidR="0071789A" w:rsidRPr="006532C2">
        <w:rPr>
          <w:rFonts w:ascii="Arial" w:hAnsi="Arial" w:cs="Arial"/>
          <w:b/>
          <w:bCs/>
          <w:sz w:val="22"/>
          <w:szCs w:val="22"/>
        </w:rPr>
        <w:t>FISCALIZADOS:</w:t>
      </w:r>
    </w:p>
    <w:p w:rsidR="00111B2D" w:rsidRPr="006532C2" w:rsidRDefault="00111B2D" w:rsidP="00111B2D">
      <w:pPr>
        <w:widowControl w:val="0"/>
        <w:overflowPunct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111B2D" w:rsidRDefault="0071789A" w:rsidP="00111B2D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532C2">
        <w:rPr>
          <w:rFonts w:ascii="Arial" w:hAnsi="Arial" w:cs="Arial"/>
          <w:bCs/>
          <w:color w:val="auto"/>
          <w:sz w:val="22"/>
          <w:szCs w:val="22"/>
        </w:rPr>
        <w:t>Os serviços serão fiscalizados</w:t>
      </w:r>
      <w:r w:rsidR="00111B2D" w:rsidRPr="006532C2">
        <w:rPr>
          <w:rFonts w:ascii="Arial" w:hAnsi="Arial" w:cs="Arial"/>
          <w:bCs/>
          <w:color w:val="auto"/>
          <w:sz w:val="22"/>
          <w:szCs w:val="22"/>
        </w:rPr>
        <w:t xml:space="preserve"> pela Secretaria de </w:t>
      </w:r>
      <w:r w:rsidR="009C6909" w:rsidRPr="006532C2">
        <w:rPr>
          <w:rFonts w:ascii="Arial" w:hAnsi="Arial" w:cs="Arial"/>
          <w:bCs/>
          <w:color w:val="auto"/>
          <w:sz w:val="22"/>
          <w:szCs w:val="22"/>
        </w:rPr>
        <w:t xml:space="preserve">Infraestrutura, </w:t>
      </w:r>
      <w:r w:rsidR="00111B2D" w:rsidRPr="006532C2">
        <w:rPr>
          <w:rFonts w:ascii="Arial" w:hAnsi="Arial" w:cs="Arial"/>
          <w:bCs/>
          <w:color w:val="auto"/>
          <w:sz w:val="22"/>
          <w:szCs w:val="22"/>
        </w:rPr>
        <w:t xml:space="preserve">Obras </w:t>
      </w:r>
      <w:r w:rsidR="009C6909" w:rsidRPr="006532C2">
        <w:rPr>
          <w:rFonts w:ascii="Arial" w:hAnsi="Arial" w:cs="Arial"/>
          <w:bCs/>
          <w:color w:val="auto"/>
          <w:sz w:val="22"/>
          <w:szCs w:val="22"/>
        </w:rPr>
        <w:t xml:space="preserve">e Serviços Públicos </w:t>
      </w:r>
      <w:r w:rsidR="00111B2D" w:rsidRPr="006532C2">
        <w:rPr>
          <w:rFonts w:ascii="Arial" w:hAnsi="Arial" w:cs="Arial"/>
          <w:bCs/>
          <w:color w:val="auto"/>
          <w:sz w:val="22"/>
          <w:szCs w:val="22"/>
        </w:rPr>
        <w:t xml:space="preserve">do </w:t>
      </w:r>
      <w:r w:rsidRPr="006532C2">
        <w:rPr>
          <w:rFonts w:ascii="Arial" w:hAnsi="Arial" w:cs="Arial"/>
          <w:bCs/>
          <w:color w:val="auto"/>
          <w:sz w:val="22"/>
          <w:szCs w:val="22"/>
        </w:rPr>
        <w:t xml:space="preserve">Município, através de engenheiro fiscal devidamente nomeado, </w:t>
      </w:r>
      <w:r w:rsidR="00111B2D" w:rsidRPr="006532C2">
        <w:rPr>
          <w:rFonts w:ascii="Arial" w:hAnsi="Arial" w:cs="Arial"/>
          <w:bCs/>
          <w:color w:val="auto"/>
          <w:sz w:val="22"/>
          <w:szCs w:val="22"/>
        </w:rPr>
        <w:t>com informação do projeto, de maneira clara e precisa, através de uma Ordem de Serviço</w:t>
      </w:r>
      <w:r w:rsidRPr="006532C2">
        <w:rPr>
          <w:rFonts w:ascii="Arial" w:hAnsi="Arial" w:cs="Arial"/>
          <w:bCs/>
          <w:color w:val="auto"/>
          <w:sz w:val="22"/>
          <w:szCs w:val="22"/>
        </w:rPr>
        <w:t xml:space="preserve"> emitida pela Superintendência Municipal de Esportes, obedecendo</w:t>
      </w:r>
      <w:r w:rsidR="009E015E" w:rsidRPr="006532C2">
        <w:rPr>
          <w:rFonts w:ascii="Arial" w:hAnsi="Arial" w:cs="Arial"/>
          <w:bCs/>
          <w:color w:val="auto"/>
          <w:sz w:val="22"/>
          <w:szCs w:val="22"/>
        </w:rPr>
        <w:t xml:space="preserve"> fielmente</w:t>
      </w:r>
      <w:r w:rsidRPr="006532C2">
        <w:rPr>
          <w:rFonts w:ascii="Arial" w:hAnsi="Arial" w:cs="Arial"/>
          <w:bCs/>
          <w:color w:val="auto"/>
          <w:sz w:val="22"/>
          <w:szCs w:val="22"/>
        </w:rPr>
        <w:t xml:space="preserve"> o cronograma físico financeiro da obra.</w:t>
      </w:r>
    </w:p>
    <w:p w:rsidR="006532C2" w:rsidRPr="006532C2" w:rsidRDefault="006532C2" w:rsidP="00111B2D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5438D6" w:rsidRPr="001C32CA" w:rsidRDefault="005438D6" w:rsidP="004443DA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>MODO DE ENTREGA DO OBJETO</w:t>
      </w:r>
    </w:p>
    <w:p w:rsidR="00E37FF2" w:rsidRPr="001C32CA" w:rsidRDefault="00E37FF2" w:rsidP="00526E3F">
      <w:pPr>
        <w:widowControl w:val="0"/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438D6" w:rsidRPr="001C32CA" w:rsidRDefault="005438D6" w:rsidP="00EC4FB0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O serviço será recebido e submetido </w:t>
      </w:r>
      <w:r w:rsidR="001147CC" w:rsidRPr="001C32CA">
        <w:rPr>
          <w:rFonts w:ascii="Arial" w:hAnsi="Arial" w:cs="Arial"/>
          <w:bCs/>
          <w:color w:val="auto"/>
          <w:sz w:val="22"/>
          <w:szCs w:val="22"/>
        </w:rPr>
        <w:t xml:space="preserve">a uma </w:t>
      </w:r>
      <w:r w:rsidRPr="001C32CA">
        <w:rPr>
          <w:rFonts w:ascii="Arial" w:hAnsi="Arial" w:cs="Arial"/>
          <w:bCs/>
          <w:color w:val="auto"/>
          <w:sz w:val="22"/>
          <w:szCs w:val="22"/>
        </w:rPr>
        <w:t>avalia</w:t>
      </w:r>
      <w:r w:rsidR="001147CC" w:rsidRPr="001C32CA">
        <w:rPr>
          <w:rFonts w:ascii="Arial" w:hAnsi="Arial" w:cs="Arial"/>
          <w:bCs/>
          <w:color w:val="auto"/>
          <w:sz w:val="22"/>
          <w:szCs w:val="22"/>
        </w:rPr>
        <w:t>ção</w:t>
      </w:r>
      <w:r w:rsidR="0009345F" w:rsidRPr="001C32CA">
        <w:rPr>
          <w:rFonts w:ascii="Arial" w:hAnsi="Arial" w:cs="Arial"/>
          <w:bCs/>
          <w:color w:val="auto"/>
          <w:sz w:val="22"/>
          <w:szCs w:val="22"/>
        </w:rPr>
        <w:t xml:space="preserve"> pela equipe técnica da PMPA, juntamente com representante da secretaria solicitante</w:t>
      </w:r>
      <w:r w:rsidR="001147CC" w:rsidRPr="001C32CA">
        <w:rPr>
          <w:rFonts w:ascii="Arial" w:hAnsi="Arial" w:cs="Arial"/>
          <w:bCs/>
          <w:color w:val="auto"/>
          <w:sz w:val="22"/>
          <w:szCs w:val="22"/>
        </w:rPr>
        <w:t xml:space="preserve"> de </w:t>
      </w: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sua conformidade com as especificações constantes </w:t>
      </w:r>
      <w:r w:rsidR="00E37FF2" w:rsidRPr="001C32CA">
        <w:rPr>
          <w:rFonts w:ascii="Arial" w:hAnsi="Arial" w:cs="Arial"/>
          <w:bCs/>
          <w:color w:val="auto"/>
          <w:sz w:val="22"/>
          <w:szCs w:val="22"/>
        </w:rPr>
        <w:t>no c</w:t>
      </w: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ontrato e </w:t>
      </w:r>
      <w:r w:rsidR="00E37FF2" w:rsidRPr="001C32CA">
        <w:rPr>
          <w:rFonts w:ascii="Arial" w:hAnsi="Arial" w:cs="Arial"/>
          <w:bCs/>
          <w:color w:val="auto"/>
          <w:sz w:val="22"/>
          <w:szCs w:val="22"/>
        </w:rPr>
        <w:t>n</w:t>
      </w:r>
      <w:r w:rsidRPr="001C32CA">
        <w:rPr>
          <w:rFonts w:ascii="Arial" w:hAnsi="Arial" w:cs="Arial"/>
          <w:bCs/>
          <w:color w:val="auto"/>
          <w:sz w:val="22"/>
          <w:szCs w:val="22"/>
        </w:rPr>
        <w:t>a proposta d</w:t>
      </w:r>
      <w:r w:rsidR="00062BC2" w:rsidRPr="001C32CA">
        <w:rPr>
          <w:rFonts w:ascii="Arial" w:hAnsi="Arial" w:cs="Arial"/>
          <w:bCs/>
          <w:color w:val="auto"/>
          <w:sz w:val="22"/>
          <w:szCs w:val="22"/>
        </w:rPr>
        <w:t>a contratada</w:t>
      </w:r>
      <w:r w:rsidR="006434E4" w:rsidRPr="001C32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65DAB" w:rsidRPr="001C32CA">
        <w:rPr>
          <w:rFonts w:ascii="Arial" w:hAnsi="Arial" w:cs="Arial"/>
          <w:bCs/>
          <w:color w:val="auto"/>
          <w:sz w:val="22"/>
          <w:szCs w:val="22"/>
        </w:rPr>
        <w:t xml:space="preserve">para análise </w:t>
      </w:r>
      <w:r w:rsidRPr="001C32CA">
        <w:rPr>
          <w:rFonts w:ascii="Arial" w:hAnsi="Arial" w:cs="Arial"/>
          <w:bCs/>
          <w:color w:val="auto"/>
          <w:sz w:val="22"/>
          <w:szCs w:val="22"/>
        </w:rPr>
        <w:t>sobre sua aceitação ou rejeição.</w:t>
      </w:r>
    </w:p>
    <w:p w:rsidR="003E22BF" w:rsidRPr="001C32CA" w:rsidRDefault="005438D6" w:rsidP="003E22BF">
      <w:pPr>
        <w:widowControl w:val="0"/>
        <w:overflowPunct w:val="0"/>
        <w:adjustRightInd w:val="0"/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1C32CA">
        <w:rPr>
          <w:rFonts w:ascii="Arial" w:hAnsi="Arial" w:cs="Arial"/>
          <w:bCs/>
          <w:sz w:val="22"/>
          <w:szCs w:val="22"/>
        </w:rPr>
        <w:t>Os recebimentos provisório</w:t>
      </w:r>
      <w:r w:rsidR="00365DAB" w:rsidRPr="001C32CA">
        <w:rPr>
          <w:rFonts w:ascii="Arial" w:hAnsi="Arial" w:cs="Arial"/>
          <w:bCs/>
          <w:sz w:val="22"/>
          <w:szCs w:val="22"/>
        </w:rPr>
        <w:t>s</w:t>
      </w:r>
      <w:r w:rsidRPr="001C32CA">
        <w:rPr>
          <w:rFonts w:ascii="Arial" w:hAnsi="Arial" w:cs="Arial"/>
          <w:bCs/>
          <w:sz w:val="22"/>
          <w:szCs w:val="22"/>
        </w:rPr>
        <w:t xml:space="preserve"> e definitivo</w:t>
      </w:r>
      <w:r w:rsidR="00365DAB" w:rsidRPr="001C32CA">
        <w:rPr>
          <w:rFonts w:ascii="Arial" w:hAnsi="Arial" w:cs="Arial"/>
          <w:bCs/>
          <w:sz w:val="22"/>
          <w:szCs w:val="22"/>
        </w:rPr>
        <w:t>s</w:t>
      </w:r>
      <w:r w:rsidRPr="001C32CA">
        <w:rPr>
          <w:rFonts w:ascii="Arial" w:hAnsi="Arial" w:cs="Arial"/>
          <w:bCs/>
          <w:sz w:val="22"/>
          <w:szCs w:val="22"/>
        </w:rPr>
        <w:t xml:space="preserve"> dos serviços ocorrerão na forma previst</w:t>
      </w:r>
      <w:r w:rsidR="00365DAB" w:rsidRPr="001C32CA">
        <w:rPr>
          <w:rFonts w:ascii="Arial" w:hAnsi="Arial" w:cs="Arial"/>
          <w:bCs/>
          <w:sz w:val="22"/>
          <w:szCs w:val="22"/>
        </w:rPr>
        <w:t>a</w:t>
      </w:r>
      <w:r w:rsidRPr="001C32CA">
        <w:rPr>
          <w:rFonts w:ascii="Arial" w:hAnsi="Arial" w:cs="Arial"/>
          <w:bCs/>
          <w:sz w:val="22"/>
          <w:szCs w:val="22"/>
        </w:rPr>
        <w:t xml:space="preserve"> no artigo 73 da lei federal n° 8.666/93, esta</w:t>
      </w:r>
      <w:r w:rsidR="00062BC2" w:rsidRPr="001C32CA">
        <w:rPr>
          <w:rFonts w:ascii="Arial" w:hAnsi="Arial" w:cs="Arial"/>
          <w:bCs/>
          <w:sz w:val="22"/>
          <w:szCs w:val="22"/>
        </w:rPr>
        <w:t>ndo condicionados à conferência,</w:t>
      </w:r>
      <w:r w:rsidRPr="001C32CA">
        <w:rPr>
          <w:rFonts w:ascii="Arial" w:hAnsi="Arial" w:cs="Arial"/>
          <w:bCs/>
          <w:sz w:val="22"/>
          <w:szCs w:val="22"/>
        </w:rPr>
        <w:t xml:space="preserve"> exame qualitativo e aceit</w:t>
      </w:r>
      <w:r w:rsidR="00062BC2" w:rsidRPr="001C32CA">
        <w:rPr>
          <w:rFonts w:ascii="Arial" w:hAnsi="Arial" w:cs="Arial"/>
          <w:bCs/>
          <w:sz w:val="22"/>
          <w:szCs w:val="22"/>
        </w:rPr>
        <w:t>ação final obrigando-se a contratada</w:t>
      </w:r>
      <w:r w:rsidRPr="001C32CA">
        <w:rPr>
          <w:rFonts w:ascii="Arial" w:hAnsi="Arial" w:cs="Arial"/>
          <w:bCs/>
          <w:sz w:val="22"/>
          <w:szCs w:val="22"/>
        </w:rPr>
        <w:t xml:space="preserve"> a reparar, corrigir, substituir eventuais vícios, defeitos ou incorreções porventura detectadas</w:t>
      </w:r>
      <w:r w:rsidR="003E22BF" w:rsidRPr="001C32CA">
        <w:rPr>
          <w:rFonts w:ascii="Arial" w:hAnsi="Arial" w:cs="Arial"/>
          <w:bCs/>
          <w:sz w:val="22"/>
          <w:szCs w:val="22"/>
        </w:rPr>
        <w:t>, sem ônus para o órgão contratante conforme deliberação do TCU, Acórdão nº 644/2007</w:t>
      </w:r>
      <w:r w:rsidR="00365DAB" w:rsidRPr="001C32CA">
        <w:rPr>
          <w:rFonts w:ascii="Arial" w:hAnsi="Arial" w:cs="Arial"/>
          <w:bCs/>
          <w:sz w:val="22"/>
          <w:szCs w:val="22"/>
        </w:rPr>
        <w:t>.</w:t>
      </w:r>
    </w:p>
    <w:p w:rsidR="00EC4FB0" w:rsidRPr="001C32CA" w:rsidRDefault="005438D6" w:rsidP="00C16DF4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32CA">
        <w:rPr>
          <w:rFonts w:ascii="Arial" w:hAnsi="Arial" w:cs="Arial"/>
          <w:bCs/>
          <w:color w:val="auto"/>
          <w:sz w:val="22"/>
          <w:szCs w:val="22"/>
        </w:rPr>
        <w:t>O recebimento definitivo não exclui a responsabilidade d</w:t>
      </w:r>
      <w:r w:rsidR="00062BC2" w:rsidRPr="001C32CA">
        <w:rPr>
          <w:rFonts w:ascii="Arial" w:hAnsi="Arial" w:cs="Arial"/>
          <w:bCs/>
          <w:color w:val="auto"/>
          <w:sz w:val="22"/>
          <w:szCs w:val="22"/>
        </w:rPr>
        <w:t>a</w:t>
      </w: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 contratad</w:t>
      </w:r>
      <w:r w:rsidR="00062BC2" w:rsidRPr="001C32CA">
        <w:rPr>
          <w:rFonts w:ascii="Arial" w:hAnsi="Arial" w:cs="Arial"/>
          <w:bCs/>
          <w:color w:val="auto"/>
          <w:sz w:val="22"/>
          <w:szCs w:val="22"/>
        </w:rPr>
        <w:t>a</w:t>
      </w:r>
      <w:r w:rsidRPr="001C32CA">
        <w:rPr>
          <w:rFonts w:ascii="Arial" w:hAnsi="Arial" w:cs="Arial"/>
          <w:bCs/>
          <w:color w:val="auto"/>
          <w:sz w:val="22"/>
          <w:szCs w:val="22"/>
        </w:rPr>
        <w:t>, nos termos das prescrições legais, podendo levar ao cancelamento do contrato sem prejuízo das</w:t>
      </w:r>
      <w:r w:rsidR="00062BC2" w:rsidRPr="001C32CA">
        <w:rPr>
          <w:rFonts w:ascii="Arial" w:hAnsi="Arial" w:cs="Arial"/>
          <w:bCs/>
          <w:color w:val="auto"/>
          <w:sz w:val="22"/>
          <w:szCs w:val="22"/>
        </w:rPr>
        <w:t xml:space="preserve"> demais </w:t>
      </w:r>
      <w:r w:rsidRPr="001C32CA">
        <w:rPr>
          <w:rFonts w:ascii="Arial" w:hAnsi="Arial" w:cs="Arial"/>
          <w:bCs/>
          <w:color w:val="auto"/>
          <w:sz w:val="22"/>
          <w:szCs w:val="22"/>
        </w:rPr>
        <w:t>sanções previstas.</w:t>
      </w:r>
    </w:p>
    <w:p w:rsidR="001800CC" w:rsidRPr="001C32CA" w:rsidRDefault="001800CC" w:rsidP="00C16DF4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32CA">
        <w:rPr>
          <w:rFonts w:ascii="Arial" w:hAnsi="Arial" w:cs="Arial"/>
          <w:bCs/>
          <w:color w:val="auto"/>
          <w:sz w:val="22"/>
          <w:szCs w:val="22"/>
        </w:rPr>
        <w:t>Para contratos de repasse (Governo Federal), SETOP (Governo Estadual) e Operações de crédito a Superintendência de Projetos Especiais precisa de todos os projetos, ART’s, memoriais descritivos e memórias de cálculo para serem lançados no sistema em PDF.</w:t>
      </w:r>
    </w:p>
    <w:p w:rsidR="00327153" w:rsidRDefault="00327153" w:rsidP="00A5754C">
      <w:pPr>
        <w:autoSpaceDE w:val="0"/>
        <w:autoSpaceDN w:val="0"/>
        <w:adjustRightInd w:val="0"/>
        <w:spacing w:after="240"/>
        <w:rPr>
          <w:rFonts w:ascii="Arial" w:eastAsia="Calibri" w:hAnsi="Arial" w:cs="Arial"/>
          <w:sz w:val="22"/>
          <w:szCs w:val="22"/>
          <w:lang w:eastAsia="en-US"/>
        </w:rPr>
      </w:pPr>
    </w:p>
    <w:p w:rsidR="006532C2" w:rsidRDefault="006532C2" w:rsidP="00A5754C">
      <w:pPr>
        <w:autoSpaceDE w:val="0"/>
        <w:autoSpaceDN w:val="0"/>
        <w:adjustRightInd w:val="0"/>
        <w:spacing w:after="240"/>
        <w:rPr>
          <w:rFonts w:ascii="Arial" w:eastAsia="Calibri" w:hAnsi="Arial" w:cs="Arial"/>
          <w:sz w:val="22"/>
          <w:szCs w:val="22"/>
          <w:lang w:eastAsia="en-US"/>
        </w:rPr>
      </w:pPr>
    </w:p>
    <w:p w:rsidR="006532C2" w:rsidRDefault="006532C2" w:rsidP="00A5754C">
      <w:pPr>
        <w:autoSpaceDE w:val="0"/>
        <w:autoSpaceDN w:val="0"/>
        <w:adjustRightInd w:val="0"/>
        <w:spacing w:after="240"/>
        <w:rPr>
          <w:rFonts w:ascii="Arial" w:eastAsia="Calibri" w:hAnsi="Arial" w:cs="Arial"/>
          <w:sz w:val="22"/>
          <w:szCs w:val="22"/>
          <w:lang w:eastAsia="en-US"/>
        </w:rPr>
      </w:pPr>
    </w:p>
    <w:p w:rsidR="00327153" w:rsidRPr="001C32CA" w:rsidRDefault="005771D1" w:rsidP="004443DA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lastRenderedPageBreak/>
        <w:t>FORMALIZAÇÃO DO CONTRATO</w:t>
      </w:r>
    </w:p>
    <w:p w:rsidR="006532C2" w:rsidRDefault="006532C2" w:rsidP="00327153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02E3B" w:rsidRPr="001C32CA" w:rsidRDefault="00327153" w:rsidP="00327153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Após a homologação </w:t>
      </w:r>
      <w:r w:rsidR="005771D1" w:rsidRPr="001C32CA">
        <w:rPr>
          <w:rFonts w:ascii="Arial" w:hAnsi="Arial" w:cs="Arial"/>
          <w:bCs/>
          <w:color w:val="auto"/>
          <w:sz w:val="22"/>
          <w:szCs w:val="22"/>
        </w:rPr>
        <w:t>e adjudicação</w:t>
      </w:r>
      <w:r w:rsidR="00365DAB" w:rsidRPr="001C32CA">
        <w:rPr>
          <w:rFonts w:ascii="Arial" w:hAnsi="Arial" w:cs="Arial"/>
          <w:bCs/>
          <w:color w:val="auto"/>
          <w:sz w:val="22"/>
          <w:szCs w:val="22"/>
        </w:rPr>
        <w:t xml:space="preserve"> do resultado do processo l</w:t>
      </w:r>
      <w:r w:rsidRPr="001C32CA">
        <w:rPr>
          <w:rFonts w:ascii="Arial" w:hAnsi="Arial" w:cs="Arial"/>
          <w:bCs/>
          <w:color w:val="auto"/>
          <w:sz w:val="22"/>
          <w:szCs w:val="22"/>
        </w:rPr>
        <w:t>icitatório, os serviços relatados neste Termo de Referência serão objeto de Contrato a ser firmado entre a vencedora do certame e a Prefeitura Municipal de Pouso Alegre.</w:t>
      </w:r>
    </w:p>
    <w:p w:rsidR="002A57E7" w:rsidRPr="001C32CA" w:rsidRDefault="002A57E7" w:rsidP="00A5754C">
      <w:pPr>
        <w:pStyle w:val="Default"/>
        <w:spacing w:after="240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A57E7" w:rsidRPr="001C32CA" w:rsidRDefault="002A57E7" w:rsidP="004443DA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>GARANTIA DO SERVIÇO</w:t>
      </w:r>
    </w:p>
    <w:p w:rsidR="00365DAB" w:rsidRPr="001C32CA" w:rsidRDefault="00365DAB" w:rsidP="004443DA">
      <w:pPr>
        <w:widowControl w:val="0"/>
        <w:overflowPunct w:val="0"/>
        <w:adjustRightInd w:val="0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3E22BF" w:rsidRDefault="00BC765C" w:rsidP="002A57E7">
      <w:pPr>
        <w:widowControl w:val="0"/>
        <w:overflowPunct w:val="0"/>
        <w:adjustRightInd w:val="0"/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1C32CA">
        <w:rPr>
          <w:rFonts w:ascii="Arial" w:hAnsi="Arial" w:cs="Arial"/>
          <w:bCs/>
          <w:sz w:val="22"/>
          <w:szCs w:val="22"/>
        </w:rPr>
        <w:t>A contratada</w:t>
      </w:r>
      <w:r w:rsidR="002A57E7" w:rsidRPr="001C32CA">
        <w:rPr>
          <w:rFonts w:ascii="Arial" w:hAnsi="Arial" w:cs="Arial"/>
          <w:bCs/>
          <w:sz w:val="22"/>
          <w:szCs w:val="22"/>
        </w:rPr>
        <w:t xml:space="preserve"> deverá entregar </w:t>
      </w:r>
      <w:r w:rsidRPr="001C32CA">
        <w:rPr>
          <w:rFonts w:ascii="Arial" w:hAnsi="Arial" w:cs="Arial"/>
          <w:bCs/>
          <w:sz w:val="22"/>
          <w:szCs w:val="22"/>
        </w:rPr>
        <w:t xml:space="preserve">o </w:t>
      </w:r>
      <w:r w:rsidR="00365DAB" w:rsidRPr="001C32CA">
        <w:rPr>
          <w:rFonts w:ascii="Arial" w:hAnsi="Arial" w:cs="Arial"/>
          <w:bCs/>
          <w:sz w:val="22"/>
          <w:szCs w:val="22"/>
        </w:rPr>
        <w:t>serviço</w:t>
      </w:r>
      <w:r w:rsidR="002A57E7" w:rsidRPr="001C32CA">
        <w:rPr>
          <w:rFonts w:ascii="Arial" w:hAnsi="Arial" w:cs="Arial"/>
          <w:bCs/>
          <w:sz w:val="22"/>
          <w:szCs w:val="22"/>
        </w:rPr>
        <w:t xml:space="preserve"> que atenda aos re</w:t>
      </w:r>
      <w:r w:rsidRPr="001C32CA">
        <w:rPr>
          <w:rFonts w:ascii="Arial" w:hAnsi="Arial" w:cs="Arial"/>
          <w:bCs/>
          <w:sz w:val="22"/>
          <w:szCs w:val="22"/>
        </w:rPr>
        <w:t xml:space="preserve">quisitos da Lei das Licitações, estando </w:t>
      </w:r>
      <w:r w:rsidR="002A57E7" w:rsidRPr="001C32CA">
        <w:rPr>
          <w:rFonts w:ascii="Arial" w:hAnsi="Arial" w:cs="Arial"/>
          <w:bCs/>
          <w:sz w:val="22"/>
          <w:szCs w:val="22"/>
        </w:rPr>
        <w:t xml:space="preserve">o </w:t>
      </w:r>
      <w:r w:rsidR="00526E3F" w:rsidRPr="001C32CA">
        <w:rPr>
          <w:rFonts w:ascii="Arial" w:hAnsi="Arial" w:cs="Arial"/>
          <w:bCs/>
          <w:sz w:val="22"/>
          <w:szCs w:val="22"/>
        </w:rPr>
        <w:t>objeto</w:t>
      </w:r>
      <w:r w:rsidRPr="001C32CA">
        <w:rPr>
          <w:rFonts w:ascii="Arial" w:hAnsi="Arial" w:cs="Arial"/>
          <w:bCs/>
          <w:sz w:val="22"/>
          <w:szCs w:val="22"/>
        </w:rPr>
        <w:t xml:space="preserve"> sujeito</w:t>
      </w:r>
      <w:r w:rsidR="00C0392C" w:rsidRPr="001C32CA">
        <w:rPr>
          <w:rFonts w:ascii="Arial" w:hAnsi="Arial" w:cs="Arial"/>
          <w:bCs/>
          <w:sz w:val="22"/>
          <w:szCs w:val="22"/>
        </w:rPr>
        <w:t xml:space="preserve"> </w:t>
      </w:r>
      <w:r w:rsidRPr="001C32CA">
        <w:rPr>
          <w:rFonts w:ascii="Arial" w:hAnsi="Arial" w:cs="Arial"/>
          <w:bCs/>
          <w:sz w:val="22"/>
          <w:szCs w:val="22"/>
        </w:rPr>
        <w:t>à aceitação da</w:t>
      </w:r>
      <w:r w:rsidR="002A57E7" w:rsidRPr="001C32CA">
        <w:rPr>
          <w:rFonts w:ascii="Arial" w:hAnsi="Arial" w:cs="Arial"/>
          <w:bCs/>
          <w:sz w:val="22"/>
          <w:szCs w:val="22"/>
        </w:rPr>
        <w:t xml:space="preserve"> Secretaria de Obras da Prefeitura Municipal de Pouso Alegre</w:t>
      </w:r>
      <w:r w:rsidRPr="001C32CA">
        <w:rPr>
          <w:rFonts w:ascii="Arial" w:hAnsi="Arial" w:cs="Arial"/>
          <w:bCs/>
          <w:sz w:val="22"/>
          <w:szCs w:val="22"/>
        </w:rPr>
        <w:t xml:space="preserve">, conforme previsto no item </w:t>
      </w:r>
      <w:r w:rsidR="00062BC2" w:rsidRPr="001C32CA">
        <w:rPr>
          <w:rFonts w:ascii="Arial" w:hAnsi="Arial" w:cs="Arial"/>
          <w:bCs/>
          <w:sz w:val="22"/>
          <w:szCs w:val="22"/>
        </w:rPr>
        <w:t>6</w:t>
      </w:r>
      <w:r w:rsidRPr="001C32CA">
        <w:rPr>
          <w:rFonts w:ascii="Arial" w:hAnsi="Arial" w:cs="Arial"/>
          <w:bCs/>
          <w:sz w:val="22"/>
          <w:szCs w:val="22"/>
        </w:rPr>
        <w:t xml:space="preserve"> deste Termo de Referência. Caso o </w:t>
      </w:r>
      <w:r w:rsidR="00526E3F" w:rsidRPr="001C32CA">
        <w:rPr>
          <w:rFonts w:ascii="Arial" w:hAnsi="Arial" w:cs="Arial"/>
          <w:bCs/>
          <w:sz w:val="22"/>
          <w:szCs w:val="22"/>
        </w:rPr>
        <w:t>objeto</w:t>
      </w:r>
      <w:r w:rsidRPr="001C32CA">
        <w:rPr>
          <w:rFonts w:ascii="Arial" w:hAnsi="Arial" w:cs="Arial"/>
          <w:bCs/>
          <w:sz w:val="22"/>
          <w:szCs w:val="22"/>
        </w:rPr>
        <w:t xml:space="preserve"> seja rejeitado, não correrá nenhum ônus para o órgão contratante, sendo que todas as despesas decorrentes dos serviço</w:t>
      </w:r>
      <w:r w:rsidR="00526E3F" w:rsidRPr="001C32CA">
        <w:rPr>
          <w:rFonts w:ascii="Arial" w:hAnsi="Arial" w:cs="Arial"/>
          <w:bCs/>
          <w:sz w:val="22"/>
          <w:szCs w:val="22"/>
        </w:rPr>
        <w:t>s incidirão sobre a contratada.</w:t>
      </w:r>
    </w:p>
    <w:p w:rsidR="006B3D44" w:rsidRPr="001C32CA" w:rsidRDefault="006B3D44" w:rsidP="002A57E7">
      <w:pPr>
        <w:widowControl w:val="0"/>
        <w:overflowPunct w:val="0"/>
        <w:adjustRightInd w:val="0"/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7A6AE1" w:rsidRPr="001C32CA" w:rsidRDefault="007A6AE1" w:rsidP="004443DA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>DOTAÇÃO ORÇAMENTÁRIA</w:t>
      </w:r>
    </w:p>
    <w:p w:rsidR="00365DAB" w:rsidRPr="001C32CA" w:rsidRDefault="00365DAB" w:rsidP="004443DA">
      <w:pPr>
        <w:widowControl w:val="0"/>
        <w:overflowPunct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71789A" w:rsidRPr="00E33297" w:rsidRDefault="007A6AE1" w:rsidP="007A6AE1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33297">
        <w:rPr>
          <w:rFonts w:ascii="Arial" w:hAnsi="Arial" w:cs="Arial"/>
          <w:bCs/>
          <w:color w:val="auto"/>
          <w:sz w:val="22"/>
          <w:szCs w:val="22"/>
        </w:rPr>
        <w:t xml:space="preserve">As despesas decorrentes da execução dos serviços a serem contratados correrão </w:t>
      </w:r>
      <w:r w:rsidR="003D2DA0" w:rsidRPr="00E33297">
        <w:rPr>
          <w:rFonts w:ascii="Arial" w:hAnsi="Arial" w:cs="Arial"/>
          <w:bCs/>
          <w:color w:val="auto"/>
          <w:sz w:val="22"/>
          <w:szCs w:val="22"/>
        </w:rPr>
        <w:t>por</w:t>
      </w:r>
      <w:r w:rsidRPr="00E33297">
        <w:rPr>
          <w:rFonts w:ascii="Arial" w:hAnsi="Arial" w:cs="Arial"/>
          <w:bCs/>
          <w:color w:val="auto"/>
          <w:sz w:val="22"/>
          <w:szCs w:val="22"/>
        </w:rPr>
        <w:t xml:space="preserve"> conta dos recursos específicos na identific</w:t>
      </w:r>
      <w:r w:rsidR="0071789A" w:rsidRPr="00E33297">
        <w:rPr>
          <w:rFonts w:ascii="Arial" w:hAnsi="Arial" w:cs="Arial"/>
          <w:bCs/>
          <w:color w:val="auto"/>
          <w:sz w:val="22"/>
          <w:szCs w:val="22"/>
        </w:rPr>
        <w:t xml:space="preserve">ação da reserva orçamentária da </w:t>
      </w:r>
      <w:r w:rsidR="009E015E" w:rsidRPr="00E33297">
        <w:rPr>
          <w:rFonts w:ascii="Arial" w:hAnsi="Arial" w:cs="Arial"/>
          <w:bCs/>
          <w:color w:val="auto"/>
          <w:sz w:val="22"/>
          <w:szCs w:val="22"/>
        </w:rPr>
        <w:t>S</w:t>
      </w:r>
      <w:r w:rsidR="0071789A" w:rsidRPr="00E33297">
        <w:rPr>
          <w:rFonts w:ascii="Arial" w:hAnsi="Arial" w:cs="Arial"/>
          <w:bCs/>
          <w:color w:val="auto"/>
          <w:sz w:val="22"/>
          <w:szCs w:val="22"/>
        </w:rPr>
        <w:t>uperintendência Municipal de Esportes, à saber:</w:t>
      </w:r>
    </w:p>
    <w:p w:rsidR="0071789A" w:rsidRPr="00B878C5" w:rsidRDefault="0071789A" w:rsidP="007A6AE1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tbl>
      <w:tblPr>
        <w:tblStyle w:val="Tabelacomgrade"/>
        <w:tblW w:w="0" w:type="auto"/>
        <w:tblLook w:val="04A0"/>
      </w:tblPr>
      <w:tblGrid>
        <w:gridCol w:w="4503"/>
        <w:gridCol w:w="992"/>
        <w:gridCol w:w="3858"/>
      </w:tblGrid>
      <w:tr w:rsidR="00E67403" w:rsidRPr="00B878C5" w:rsidTr="0076010B">
        <w:trPr>
          <w:trHeight w:val="360"/>
        </w:trPr>
        <w:tc>
          <w:tcPr>
            <w:tcW w:w="4503" w:type="dxa"/>
            <w:vAlign w:val="center"/>
          </w:tcPr>
          <w:p w:rsidR="00E67403" w:rsidRPr="00E33297" w:rsidRDefault="00E67403" w:rsidP="00E6740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3329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Funcional programática</w:t>
            </w:r>
          </w:p>
        </w:tc>
        <w:tc>
          <w:tcPr>
            <w:tcW w:w="992" w:type="dxa"/>
            <w:vAlign w:val="center"/>
          </w:tcPr>
          <w:p w:rsidR="00E67403" w:rsidRPr="00E33297" w:rsidRDefault="00E67403" w:rsidP="00E6740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3329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Ficha</w:t>
            </w:r>
          </w:p>
        </w:tc>
        <w:tc>
          <w:tcPr>
            <w:tcW w:w="3858" w:type="dxa"/>
            <w:vAlign w:val="center"/>
          </w:tcPr>
          <w:p w:rsidR="00E67403" w:rsidRPr="00E33297" w:rsidRDefault="00E67403" w:rsidP="00E6740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3329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Descrição da Dotação</w:t>
            </w:r>
          </w:p>
        </w:tc>
      </w:tr>
      <w:tr w:rsidR="0071789A" w:rsidRPr="009E015E" w:rsidTr="0076010B">
        <w:trPr>
          <w:trHeight w:val="847"/>
        </w:trPr>
        <w:tc>
          <w:tcPr>
            <w:tcW w:w="4503" w:type="dxa"/>
            <w:vAlign w:val="center"/>
          </w:tcPr>
          <w:p w:rsidR="0071789A" w:rsidRPr="000E1635" w:rsidRDefault="0076010B" w:rsidP="0076010B">
            <w:pPr>
              <w:jc w:val="center"/>
              <w:rPr>
                <w:rFonts w:asciiTheme="minorHAnsi" w:hAnsiTheme="minorHAnsi" w:cs="Arial"/>
              </w:rPr>
            </w:pPr>
            <w:r w:rsidRPr="000E1635">
              <w:rPr>
                <w:rFonts w:asciiTheme="minorHAnsi" w:hAnsiTheme="minorHAnsi" w:cs="Arial"/>
              </w:rPr>
              <w:t>27.812.0011.2085.186.33903900.1001001</w:t>
            </w:r>
          </w:p>
        </w:tc>
        <w:tc>
          <w:tcPr>
            <w:tcW w:w="992" w:type="dxa"/>
            <w:vAlign w:val="center"/>
          </w:tcPr>
          <w:p w:rsidR="0071789A" w:rsidRPr="000E1635" w:rsidRDefault="00E33297" w:rsidP="00E67403">
            <w:pPr>
              <w:pStyle w:val="Default"/>
              <w:jc w:val="center"/>
              <w:rPr>
                <w:rFonts w:asciiTheme="minorHAnsi" w:hAnsiTheme="minorHAnsi" w:cs="Arial"/>
                <w:bCs/>
                <w:color w:val="auto"/>
              </w:rPr>
            </w:pPr>
            <w:r w:rsidRPr="000E1635">
              <w:rPr>
                <w:rFonts w:asciiTheme="minorHAnsi" w:hAnsiTheme="minorHAnsi" w:cs="Arial"/>
                <w:bCs/>
                <w:color w:val="auto"/>
              </w:rPr>
              <w:t>840</w:t>
            </w:r>
          </w:p>
        </w:tc>
        <w:tc>
          <w:tcPr>
            <w:tcW w:w="3858" w:type="dxa"/>
            <w:vAlign w:val="center"/>
          </w:tcPr>
          <w:p w:rsidR="00B878C5" w:rsidRPr="000E1635" w:rsidRDefault="00E33297" w:rsidP="00B878C5">
            <w:pPr>
              <w:pStyle w:val="Default"/>
              <w:jc w:val="center"/>
              <w:rPr>
                <w:rFonts w:asciiTheme="minorHAnsi" w:hAnsiTheme="minorHAnsi" w:cs="Arial"/>
                <w:bCs/>
                <w:color w:val="auto"/>
              </w:rPr>
            </w:pPr>
            <w:r w:rsidRPr="000E1635">
              <w:rPr>
                <w:rFonts w:asciiTheme="minorHAnsi" w:hAnsiTheme="minorHAnsi" w:cs="Arial"/>
                <w:color w:val="auto"/>
                <w:shd w:val="clear" w:color="auto" w:fill="FFFFFF"/>
              </w:rPr>
              <w:t>Obras e instalações bairro São João.</w:t>
            </w:r>
          </w:p>
        </w:tc>
      </w:tr>
    </w:tbl>
    <w:p w:rsidR="003D2DA0" w:rsidRPr="001C32CA" w:rsidRDefault="003D2DA0" w:rsidP="00A5754C">
      <w:pPr>
        <w:pStyle w:val="Default"/>
        <w:spacing w:after="240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3D2DA0" w:rsidRPr="001C32CA" w:rsidRDefault="003D2DA0" w:rsidP="004443DA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>MODO DE PAGAMENTO</w:t>
      </w:r>
    </w:p>
    <w:p w:rsidR="00365DAB" w:rsidRPr="001C32CA" w:rsidRDefault="00365DAB" w:rsidP="004443DA">
      <w:pPr>
        <w:widowControl w:val="0"/>
        <w:overflowPunct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3D2DA0" w:rsidRPr="001C32CA" w:rsidRDefault="003D2DA0" w:rsidP="003D2DA0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32CA">
        <w:rPr>
          <w:rFonts w:ascii="Arial" w:hAnsi="Arial" w:cs="Arial"/>
          <w:bCs/>
          <w:color w:val="auto"/>
          <w:sz w:val="22"/>
          <w:szCs w:val="22"/>
        </w:rPr>
        <w:t>Os p</w:t>
      </w:r>
      <w:r w:rsidR="00365DAB" w:rsidRPr="001C32CA">
        <w:rPr>
          <w:rFonts w:ascii="Arial" w:hAnsi="Arial" w:cs="Arial"/>
          <w:bCs/>
          <w:color w:val="auto"/>
          <w:sz w:val="22"/>
          <w:szCs w:val="22"/>
        </w:rPr>
        <w:t>agamentos serão efetuados pela P</w:t>
      </w: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refeitura </w:t>
      </w:r>
      <w:r w:rsidR="00365DAB" w:rsidRPr="001C32CA">
        <w:rPr>
          <w:rFonts w:ascii="Arial" w:hAnsi="Arial" w:cs="Arial"/>
          <w:bCs/>
          <w:color w:val="auto"/>
          <w:sz w:val="22"/>
          <w:szCs w:val="22"/>
        </w:rPr>
        <w:t>M</w:t>
      </w: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unicipal de Pouso Alegre após a comprovação dos serviços executados dentro das normas de qualidade estabelecidas, </w:t>
      </w:r>
      <w:r w:rsidR="002476E6" w:rsidRPr="001C32CA">
        <w:rPr>
          <w:rFonts w:ascii="Arial" w:hAnsi="Arial" w:cs="Arial"/>
          <w:bCs/>
          <w:color w:val="auto"/>
          <w:sz w:val="22"/>
          <w:szCs w:val="22"/>
        </w:rPr>
        <w:t xml:space="preserve">mediante </w:t>
      </w: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medições mensais e da apresentação de nota fiscal devidamente atestada por servidor da administração, designado para tal fim, </w:t>
      </w:r>
      <w:r w:rsidRPr="006532C2">
        <w:rPr>
          <w:rFonts w:ascii="Arial" w:hAnsi="Arial" w:cs="Arial"/>
          <w:bCs/>
          <w:color w:val="auto"/>
          <w:sz w:val="22"/>
          <w:szCs w:val="22"/>
        </w:rPr>
        <w:t>acompanhada de</w:t>
      </w:r>
      <w:r w:rsidR="009E015E" w:rsidRPr="006532C2">
        <w:rPr>
          <w:rFonts w:ascii="Arial" w:hAnsi="Arial" w:cs="Arial"/>
          <w:bCs/>
          <w:color w:val="auto"/>
          <w:sz w:val="22"/>
          <w:szCs w:val="22"/>
        </w:rPr>
        <w:t xml:space="preserve"> Relatório Diário de Obras, Relatório Fotográfico, (conforme Instrução Normativa 09/2003 do TCEMG)</w:t>
      </w:r>
      <w:r w:rsidRPr="006532C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E015E" w:rsidRPr="006532C2">
        <w:rPr>
          <w:rFonts w:ascii="Arial" w:hAnsi="Arial" w:cs="Arial"/>
          <w:bCs/>
          <w:color w:val="auto"/>
          <w:sz w:val="22"/>
          <w:szCs w:val="22"/>
        </w:rPr>
        <w:t>e ainda</w:t>
      </w:r>
      <w:r w:rsidR="009E015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C32CA">
        <w:rPr>
          <w:rFonts w:ascii="Arial" w:hAnsi="Arial" w:cs="Arial"/>
          <w:bCs/>
          <w:color w:val="auto"/>
          <w:sz w:val="22"/>
          <w:szCs w:val="22"/>
        </w:rPr>
        <w:t>comprovante de regularidade junto ao ISS, ISSQN e ao FGTS.</w:t>
      </w:r>
    </w:p>
    <w:p w:rsidR="002476E6" w:rsidRPr="001C32CA" w:rsidRDefault="002476E6" w:rsidP="003D2DA0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32CA">
        <w:rPr>
          <w:rFonts w:ascii="Arial" w:hAnsi="Arial" w:cs="Arial"/>
          <w:bCs/>
          <w:color w:val="auto"/>
          <w:sz w:val="22"/>
          <w:szCs w:val="22"/>
        </w:rPr>
        <w:t>As medições deverão acontecer no dia 25</w:t>
      </w:r>
      <w:r w:rsidR="0096595E" w:rsidRPr="001C32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(ou primeiro dia útil </w:t>
      </w:r>
      <w:r w:rsidR="00E654ED" w:rsidRPr="001C32CA">
        <w:rPr>
          <w:rFonts w:ascii="Arial" w:hAnsi="Arial" w:cs="Arial"/>
          <w:bCs/>
          <w:color w:val="auto"/>
          <w:sz w:val="22"/>
          <w:szCs w:val="22"/>
        </w:rPr>
        <w:t>subseqüente</w:t>
      </w:r>
      <w:r w:rsidRPr="001C32CA">
        <w:rPr>
          <w:rFonts w:ascii="Arial" w:hAnsi="Arial" w:cs="Arial"/>
          <w:bCs/>
          <w:color w:val="auto"/>
          <w:sz w:val="22"/>
          <w:szCs w:val="22"/>
        </w:rPr>
        <w:t>) de cada mês, considerando os serviços prestados nos últimos 30 dias. O aceite ou rejeição da medição deverá acontecer até o dia 30 do mesmo mês, com pagamento mediante emissão da correspondente nota fiscal até o dia 10 de cada mês seguinte ao da medição.</w:t>
      </w:r>
    </w:p>
    <w:p w:rsidR="003E22BF" w:rsidRPr="001C32CA" w:rsidRDefault="003E22BF" w:rsidP="00A5754C">
      <w:pPr>
        <w:spacing w:after="240"/>
        <w:rPr>
          <w:rFonts w:ascii="Arial" w:hAnsi="Arial" w:cs="Arial"/>
          <w:bCs/>
          <w:sz w:val="22"/>
          <w:szCs w:val="22"/>
        </w:rPr>
      </w:pPr>
    </w:p>
    <w:p w:rsidR="0066682E" w:rsidRPr="001C32CA" w:rsidRDefault="0066682E" w:rsidP="00365DAB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lastRenderedPageBreak/>
        <w:t xml:space="preserve">SANÇÕES </w:t>
      </w:r>
    </w:p>
    <w:p w:rsidR="00365DAB" w:rsidRPr="001C32CA" w:rsidRDefault="00365DAB" w:rsidP="00365DAB">
      <w:pPr>
        <w:widowControl w:val="0"/>
        <w:overflowPunct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66682E" w:rsidRPr="001C32CA" w:rsidRDefault="004443DA" w:rsidP="004F565F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C32CA">
        <w:rPr>
          <w:rFonts w:ascii="Arial" w:hAnsi="Arial" w:cs="Arial"/>
          <w:bCs/>
          <w:color w:val="auto"/>
          <w:sz w:val="22"/>
          <w:szCs w:val="22"/>
        </w:rPr>
        <w:t>Se</w:t>
      </w:r>
      <w:r w:rsidR="0066682E" w:rsidRPr="001C32CA">
        <w:rPr>
          <w:rFonts w:ascii="Arial" w:hAnsi="Arial" w:cs="Arial"/>
          <w:bCs/>
          <w:color w:val="auto"/>
          <w:sz w:val="22"/>
          <w:szCs w:val="22"/>
        </w:rPr>
        <w:t xml:space="preserve"> na execução do objeto do presente Termo de Referência ficar</w:t>
      </w:r>
      <w:r w:rsidR="0009345F" w:rsidRPr="001C32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6682E" w:rsidRPr="001C32CA">
        <w:rPr>
          <w:rFonts w:ascii="Arial" w:hAnsi="Arial" w:cs="Arial"/>
          <w:bCs/>
          <w:color w:val="auto"/>
          <w:sz w:val="22"/>
          <w:szCs w:val="22"/>
        </w:rPr>
        <w:t>comprovada a existência de irregularidade ou ocorrer inadimplemento contratual</w:t>
      </w:r>
      <w:r w:rsidR="0009345F" w:rsidRPr="001C32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6682E" w:rsidRPr="001C32CA">
        <w:rPr>
          <w:rFonts w:ascii="Arial" w:hAnsi="Arial" w:cs="Arial"/>
          <w:bCs/>
          <w:color w:val="auto"/>
          <w:sz w:val="22"/>
          <w:szCs w:val="22"/>
        </w:rPr>
        <w:t xml:space="preserve">pelo qual possa ser responsabilizada </w:t>
      </w:r>
      <w:r w:rsidR="00772C92" w:rsidRPr="001C32CA">
        <w:rPr>
          <w:rFonts w:ascii="Arial" w:hAnsi="Arial" w:cs="Arial"/>
          <w:bCs/>
          <w:color w:val="auto"/>
          <w:sz w:val="22"/>
          <w:szCs w:val="22"/>
        </w:rPr>
        <w:t xml:space="preserve">a CONTRATADA, esta sofrerá </w:t>
      </w:r>
      <w:r w:rsidR="0066682E" w:rsidRPr="001C32CA">
        <w:rPr>
          <w:rFonts w:ascii="Arial" w:hAnsi="Arial" w:cs="Arial"/>
          <w:bCs/>
          <w:color w:val="auto"/>
          <w:sz w:val="22"/>
          <w:szCs w:val="22"/>
        </w:rPr>
        <w:t>as sanções previstas nos art</w:t>
      </w:r>
      <w:r w:rsidR="00772C92" w:rsidRPr="001C32CA">
        <w:rPr>
          <w:rFonts w:ascii="Arial" w:hAnsi="Arial" w:cs="Arial"/>
          <w:bCs/>
          <w:color w:val="auto"/>
          <w:sz w:val="22"/>
          <w:szCs w:val="22"/>
        </w:rPr>
        <w:t>igos</w:t>
      </w:r>
      <w:r w:rsidR="0066682E" w:rsidRPr="001C32CA">
        <w:rPr>
          <w:rFonts w:ascii="Arial" w:hAnsi="Arial" w:cs="Arial"/>
          <w:bCs/>
          <w:color w:val="auto"/>
          <w:sz w:val="22"/>
          <w:szCs w:val="22"/>
        </w:rPr>
        <w:t xml:space="preserve"> 86 a 88, da Lei nº 8.666/93</w:t>
      </w:r>
      <w:r w:rsidR="00772C92" w:rsidRPr="001C32CA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A5754C" w:rsidRPr="001C32CA" w:rsidRDefault="00A5754C" w:rsidP="00A5754C">
      <w:pPr>
        <w:suppressAutoHyphens/>
        <w:spacing w:after="240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:rsidR="00046837" w:rsidRPr="001C32CA" w:rsidRDefault="00046837" w:rsidP="004443DA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>ANEXOS</w:t>
      </w:r>
    </w:p>
    <w:p w:rsidR="004443DA" w:rsidRPr="001C32CA" w:rsidRDefault="004443DA" w:rsidP="004443DA">
      <w:pPr>
        <w:widowControl w:val="0"/>
        <w:overflowPunct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A55FFD" w:rsidRPr="006532C2" w:rsidRDefault="00A55FFD" w:rsidP="00ED68A7">
      <w:pPr>
        <w:pStyle w:val="Default"/>
        <w:spacing w:after="240"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532C2">
        <w:rPr>
          <w:rFonts w:ascii="Arial" w:hAnsi="Arial" w:cs="Arial"/>
          <w:bCs/>
          <w:color w:val="auto"/>
          <w:sz w:val="22"/>
          <w:szCs w:val="22"/>
        </w:rPr>
        <w:t>Os elementos necessários à perfeita caracterização do objeto e que farão</w:t>
      </w:r>
      <w:r w:rsidR="0009345F" w:rsidRPr="006532C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532C2">
        <w:rPr>
          <w:rFonts w:ascii="Arial" w:hAnsi="Arial" w:cs="Arial"/>
          <w:bCs/>
          <w:color w:val="auto"/>
          <w:sz w:val="22"/>
          <w:szCs w:val="22"/>
        </w:rPr>
        <w:t xml:space="preserve">parte integrante deste Termo de Referência, são: </w:t>
      </w:r>
    </w:p>
    <w:p w:rsidR="00046837" w:rsidRPr="008C7C0E" w:rsidRDefault="00965399" w:rsidP="00ED68A7">
      <w:pPr>
        <w:pStyle w:val="Default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b/>
          <w:bCs/>
          <w:i/>
          <w:color w:val="auto"/>
          <w:sz w:val="22"/>
          <w:szCs w:val="22"/>
        </w:rPr>
      </w:pPr>
      <w:r w:rsidRPr="008C7C0E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ANEXO I - </w:t>
      </w:r>
      <w:r w:rsidR="00985432" w:rsidRPr="008C7C0E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MEMORIAL DESCRITIVO </w:t>
      </w:r>
      <w:r w:rsidR="000E0138" w:rsidRPr="008C7C0E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– Descrição </w:t>
      </w:r>
      <w:r w:rsidR="00F734F7" w:rsidRPr="008C7C0E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e </w:t>
      </w:r>
      <w:r w:rsidR="00103F1E" w:rsidRPr="008C7C0E">
        <w:rPr>
          <w:rFonts w:ascii="Arial" w:hAnsi="Arial" w:cs="Arial"/>
          <w:b/>
          <w:bCs/>
          <w:i/>
          <w:color w:val="auto"/>
          <w:sz w:val="22"/>
          <w:szCs w:val="22"/>
        </w:rPr>
        <w:t>Especificações técnicas dos serviços</w:t>
      </w:r>
      <w:r w:rsidR="000E0138" w:rsidRPr="008C7C0E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 a serem desenvolvidos.</w:t>
      </w:r>
    </w:p>
    <w:p w:rsidR="00985432" w:rsidRPr="008C7C0E" w:rsidRDefault="00985432" w:rsidP="00985432">
      <w:pPr>
        <w:pStyle w:val="Default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/>
          <w:bCs/>
          <w:i/>
          <w:color w:val="auto"/>
          <w:sz w:val="22"/>
          <w:szCs w:val="22"/>
        </w:rPr>
      </w:pPr>
      <w:r w:rsidRPr="008C7C0E">
        <w:rPr>
          <w:rFonts w:ascii="Arial" w:hAnsi="Arial" w:cs="Arial"/>
          <w:b/>
          <w:bCs/>
          <w:i/>
          <w:color w:val="auto"/>
          <w:sz w:val="22"/>
          <w:szCs w:val="22"/>
        </w:rPr>
        <w:t>ANEXO II – Planilhas - Dos serviços a serem desenvolvidos.</w:t>
      </w:r>
    </w:p>
    <w:p w:rsidR="00985432" w:rsidRPr="008C7C0E" w:rsidRDefault="00985432" w:rsidP="0098543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i/>
          <w:color w:val="auto"/>
          <w:sz w:val="22"/>
          <w:szCs w:val="22"/>
        </w:rPr>
      </w:pPr>
      <w:r w:rsidRPr="008C7C0E">
        <w:rPr>
          <w:rFonts w:ascii="Arial" w:hAnsi="Arial" w:cs="Arial"/>
          <w:b/>
          <w:bCs/>
          <w:i/>
          <w:color w:val="auto"/>
          <w:sz w:val="22"/>
          <w:szCs w:val="22"/>
        </w:rPr>
        <w:t>ANEXO III – Projetos – Dos serviços a serem desenvolvidos.</w:t>
      </w:r>
    </w:p>
    <w:p w:rsidR="00812863" w:rsidRPr="001C32CA" w:rsidRDefault="00812863" w:rsidP="00A5754C">
      <w:pPr>
        <w:pStyle w:val="Default"/>
        <w:spacing w:after="240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F5342" w:rsidRPr="001C32CA" w:rsidRDefault="002F5342" w:rsidP="00526E3F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C32CA">
        <w:rPr>
          <w:rFonts w:ascii="Arial" w:hAnsi="Arial" w:cs="Arial"/>
          <w:b/>
          <w:bCs/>
          <w:sz w:val="22"/>
          <w:szCs w:val="22"/>
        </w:rPr>
        <w:t xml:space="preserve">DISPOSIÇÕES FINAIS </w:t>
      </w:r>
    </w:p>
    <w:p w:rsidR="004443DA" w:rsidRPr="001C32CA" w:rsidRDefault="004443DA" w:rsidP="004443DA">
      <w:pPr>
        <w:widowControl w:val="0"/>
        <w:overflowPunct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6E3EF8" w:rsidRPr="001C32CA" w:rsidRDefault="00FF38C4" w:rsidP="00A00838">
      <w:pPr>
        <w:pStyle w:val="Default"/>
        <w:spacing w:line="360" w:lineRule="auto"/>
        <w:ind w:firstLine="360"/>
        <w:jc w:val="both"/>
        <w:rPr>
          <w:rFonts w:ascii="Arial" w:hAnsi="Arial" w:cs="Arial"/>
          <w:b/>
          <w:bCs/>
          <w:i/>
          <w:color w:val="auto"/>
          <w:sz w:val="22"/>
          <w:szCs w:val="22"/>
          <w:u w:val="single"/>
        </w:rPr>
      </w:pPr>
      <w:r w:rsidRPr="001C32CA">
        <w:rPr>
          <w:rFonts w:ascii="Arial" w:hAnsi="Arial" w:cs="Arial"/>
          <w:bCs/>
          <w:color w:val="auto"/>
          <w:sz w:val="22"/>
          <w:szCs w:val="22"/>
        </w:rPr>
        <w:t xml:space="preserve">É vedada à contratada </w:t>
      </w:r>
      <w:r w:rsidR="002F5342" w:rsidRPr="001C32CA">
        <w:rPr>
          <w:rFonts w:ascii="Arial" w:hAnsi="Arial" w:cs="Arial"/>
          <w:bCs/>
          <w:color w:val="auto"/>
          <w:sz w:val="22"/>
          <w:szCs w:val="22"/>
        </w:rPr>
        <w:t xml:space="preserve">a subcontratação </w:t>
      </w:r>
      <w:r w:rsidR="002476E6" w:rsidRPr="001C32CA">
        <w:rPr>
          <w:rFonts w:ascii="Arial" w:hAnsi="Arial" w:cs="Arial"/>
          <w:bCs/>
          <w:color w:val="auto"/>
          <w:sz w:val="22"/>
          <w:szCs w:val="22"/>
        </w:rPr>
        <w:t>total</w:t>
      </w:r>
      <w:r w:rsidR="0009345F" w:rsidRPr="001C32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F5342" w:rsidRPr="001C32CA">
        <w:rPr>
          <w:rFonts w:ascii="Arial" w:hAnsi="Arial" w:cs="Arial"/>
          <w:bCs/>
          <w:color w:val="auto"/>
          <w:sz w:val="22"/>
          <w:szCs w:val="22"/>
        </w:rPr>
        <w:t xml:space="preserve">dos serviços objeto do presente contrato, devendo a empresa executá-los sempre através de </w:t>
      </w:r>
      <w:r w:rsidR="007F146C" w:rsidRPr="001C32CA">
        <w:rPr>
          <w:rFonts w:ascii="Arial" w:hAnsi="Arial" w:cs="Arial"/>
          <w:bCs/>
          <w:color w:val="auto"/>
          <w:sz w:val="22"/>
          <w:szCs w:val="22"/>
        </w:rPr>
        <w:t>profissionais</w:t>
      </w:r>
      <w:r w:rsidR="002F5342" w:rsidRPr="001C32CA">
        <w:rPr>
          <w:rFonts w:ascii="Arial" w:hAnsi="Arial" w:cs="Arial"/>
          <w:bCs/>
          <w:color w:val="auto"/>
          <w:sz w:val="22"/>
          <w:szCs w:val="22"/>
        </w:rPr>
        <w:t xml:space="preserve"> pertencentes ao seu quadro de p</w:t>
      </w:r>
      <w:r w:rsidR="007F146C" w:rsidRPr="001C32CA">
        <w:rPr>
          <w:rFonts w:ascii="Arial" w:hAnsi="Arial" w:cs="Arial"/>
          <w:bCs/>
          <w:color w:val="auto"/>
          <w:sz w:val="22"/>
          <w:szCs w:val="22"/>
        </w:rPr>
        <w:t>essoal</w:t>
      </w:r>
      <w:r w:rsidR="002F5342" w:rsidRPr="001C32CA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2476E6" w:rsidRPr="001C32CA">
        <w:rPr>
          <w:rFonts w:ascii="Arial" w:hAnsi="Arial" w:cs="Arial"/>
          <w:bCs/>
          <w:color w:val="auto"/>
          <w:sz w:val="22"/>
          <w:szCs w:val="22"/>
        </w:rPr>
        <w:t xml:space="preserve">podendo haver </w:t>
      </w:r>
      <w:r w:rsidR="003A7239" w:rsidRPr="001C32CA">
        <w:rPr>
          <w:rFonts w:ascii="Arial" w:hAnsi="Arial" w:cs="Arial"/>
          <w:bCs/>
          <w:color w:val="auto"/>
          <w:sz w:val="22"/>
          <w:szCs w:val="22"/>
        </w:rPr>
        <w:t>a terceirização</w:t>
      </w:r>
      <w:r w:rsidR="002476E6" w:rsidRPr="001C32CA">
        <w:rPr>
          <w:rFonts w:ascii="Arial" w:hAnsi="Arial" w:cs="Arial"/>
          <w:bCs/>
          <w:color w:val="auto"/>
          <w:sz w:val="22"/>
          <w:szCs w:val="22"/>
        </w:rPr>
        <w:t xml:space="preserve"> parcial dos serviços desde que</w:t>
      </w:r>
      <w:r w:rsidR="008C7987" w:rsidRPr="001C32CA">
        <w:rPr>
          <w:rFonts w:ascii="Arial" w:hAnsi="Arial" w:cs="Arial"/>
          <w:bCs/>
          <w:color w:val="auto"/>
          <w:sz w:val="22"/>
          <w:szCs w:val="22"/>
        </w:rPr>
        <w:t xml:space="preserve"> em</w:t>
      </w:r>
      <w:r w:rsidR="00DA6D1C" w:rsidRPr="001C32CA">
        <w:rPr>
          <w:rFonts w:ascii="Arial" w:hAnsi="Arial" w:cs="Arial"/>
          <w:bCs/>
          <w:color w:val="auto"/>
          <w:sz w:val="22"/>
          <w:szCs w:val="22"/>
        </w:rPr>
        <w:t xml:space="preserve"> acordo mútuo com a Secretaria de Infraestrutura, Obras e Serviços Públicos.</w:t>
      </w:r>
      <w:r w:rsidR="0009345F" w:rsidRPr="001C32CA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A00838" w:rsidRDefault="00A00838" w:rsidP="00A00838">
      <w:pPr>
        <w:pStyle w:val="Default"/>
        <w:spacing w:line="360" w:lineRule="auto"/>
        <w:ind w:firstLine="360"/>
        <w:jc w:val="both"/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</w:pPr>
    </w:p>
    <w:p w:rsidR="006532C2" w:rsidRDefault="006532C2" w:rsidP="00A00838">
      <w:pPr>
        <w:pStyle w:val="Default"/>
        <w:spacing w:line="360" w:lineRule="auto"/>
        <w:ind w:firstLine="360"/>
        <w:jc w:val="both"/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</w:pPr>
    </w:p>
    <w:p w:rsidR="006532C2" w:rsidRPr="001C32CA" w:rsidRDefault="006532C2" w:rsidP="00A00838">
      <w:pPr>
        <w:pStyle w:val="Default"/>
        <w:spacing w:line="360" w:lineRule="auto"/>
        <w:ind w:firstLine="360"/>
        <w:jc w:val="both"/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</w:pPr>
    </w:p>
    <w:p w:rsidR="003038F4" w:rsidRDefault="003038F4" w:rsidP="00A00838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6532C2" w:rsidRPr="001C32CA" w:rsidRDefault="00E54168" w:rsidP="00A00838">
      <w:pPr>
        <w:pStyle w:val="Default"/>
        <w:spacing w:line="360" w:lineRule="auto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noProof/>
          <w:color w:val="auto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7.95pt;margin-top:18.45pt;width:205.5pt;height:0;z-index:251658240" o:connectortype="straight"/>
        </w:pict>
      </w:r>
    </w:p>
    <w:p w:rsidR="006532C2" w:rsidRPr="006532C2" w:rsidRDefault="006532C2" w:rsidP="006532C2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</w:rPr>
      </w:pPr>
      <w:r w:rsidRPr="006532C2">
        <w:rPr>
          <w:rFonts w:ascii="Arial" w:hAnsi="Arial" w:cs="Arial"/>
          <w:b/>
          <w:bCs/>
          <w:i/>
          <w:iCs/>
          <w:color w:val="auto"/>
        </w:rPr>
        <w:t>Rooney Ferreira e Souza</w:t>
      </w:r>
    </w:p>
    <w:p w:rsidR="0076010B" w:rsidRPr="001C32CA" w:rsidRDefault="003038F4" w:rsidP="0076010B">
      <w:pPr>
        <w:pStyle w:val="Default"/>
        <w:spacing w:line="360" w:lineRule="auto"/>
        <w:jc w:val="center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>Superintendente de Esportes</w:t>
      </w:r>
    </w:p>
    <w:sectPr w:rsidR="0076010B" w:rsidRPr="001C32CA" w:rsidSect="00B5472B">
      <w:headerReference w:type="default" r:id="rId8"/>
      <w:footerReference w:type="default" r:id="rId9"/>
      <w:pgSz w:w="11906" w:h="16838" w:code="9"/>
      <w:pgMar w:top="221" w:right="992" w:bottom="1418" w:left="1701" w:header="278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6C" w:rsidRDefault="00DE4B6C" w:rsidP="006E3EF8">
      <w:r>
        <w:separator/>
      </w:r>
    </w:p>
  </w:endnote>
  <w:endnote w:type="continuationSeparator" w:id="1">
    <w:p w:rsidR="00DE4B6C" w:rsidRDefault="00DE4B6C" w:rsidP="006E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2B" w:rsidRPr="001C32CA" w:rsidRDefault="00E54168" w:rsidP="00B5472B">
    <w:pPr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noProof/>
        <w:color w:val="000000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3489" type="#_x0000_t32" style="position:absolute;left:0;text-align:left;margin-left:1.95pt;margin-top:-1.65pt;width:459pt;height:0;z-index:251658752" o:connectortype="straight" strokecolor="#1f497d [3215]" strokeweight="1.5pt"/>
      </w:pict>
    </w:r>
    <w:r w:rsidR="00B5472B" w:rsidRPr="001C32CA">
      <w:rPr>
        <w:rFonts w:ascii="Calibri" w:hAnsi="Calibri" w:cs="Calibri"/>
        <w:color w:val="000000"/>
        <w:sz w:val="22"/>
        <w:szCs w:val="22"/>
      </w:rPr>
      <w:t xml:space="preserve">Rua </w:t>
    </w:r>
    <w:r w:rsidR="009550F1">
      <w:rPr>
        <w:rFonts w:ascii="Calibri" w:hAnsi="Calibri" w:cs="Calibri"/>
        <w:color w:val="000000"/>
        <w:sz w:val="22"/>
        <w:szCs w:val="22"/>
      </w:rPr>
      <w:t xml:space="preserve">dos </w:t>
    </w:r>
    <w:r w:rsidR="00B5472B" w:rsidRPr="001C32CA">
      <w:rPr>
        <w:rFonts w:ascii="Calibri" w:hAnsi="Calibri" w:cs="Calibri"/>
        <w:color w:val="000000"/>
        <w:sz w:val="22"/>
        <w:szCs w:val="22"/>
      </w:rPr>
      <w:t>Carijós, 45 – Centro – Pouso Alegre – MG</w:t>
    </w:r>
  </w:p>
  <w:p w:rsidR="00B5472B" w:rsidRPr="001C32CA" w:rsidRDefault="00B5472B" w:rsidP="00B5472B">
    <w:pPr>
      <w:jc w:val="center"/>
      <w:rPr>
        <w:rFonts w:ascii="Calibri" w:hAnsi="Calibri" w:cs="Calibri"/>
        <w:color w:val="000000"/>
        <w:sz w:val="22"/>
        <w:szCs w:val="22"/>
      </w:rPr>
    </w:pPr>
    <w:r w:rsidRPr="001C32CA">
      <w:rPr>
        <w:rFonts w:ascii="Calibri" w:hAnsi="Calibri" w:cs="Calibri"/>
        <w:color w:val="000000"/>
        <w:sz w:val="22"/>
        <w:szCs w:val="22"/>
      </w:rPr>
      <w:t>CEP: 37.550-0</w:t>
    </w:r>
    <w:r>
      <w:rPr>
        <w:rFonts w:ascii="Calibri" w:hAnsi="Calibri" w:cs="Calibri"/>
        <w:color w:val="000000"/>
        <w:sz w:val="22"/>
        <w:szCs w:val="22"/>
      </w:rPr>
      <w:t>5</w:t>
    </w:r>
    <w:r w:rsidRPr="001C32CA">
      <w:rPr>
        <w:rFonts w:ascii="Calibri" w:hAnsi="Calibri" w:cs="Calibri"/>
        <w:color w:val="000000"/>
        <w:sz w:val="22"/>
        <w:szCs w:val="22"/>
      </w:rPr>
      <w:t>0 – FONE: (35) 3449-4023 FAX: (35) 3449-4087</w:t>
    </w:r>
  </w:p>
  <w:p w:rsidR="007F146C" w:rsidRPr="003213E7" w:rsidRDefault="007F146C">
    <w:pPr>
      <w:pStyle w:val="Rodap"/>
      <w:jc w:val="right"/>
      <w:rPr>
        <w:rFonts w:ascii="Arial" w:hAnsi="Arial" w:cs="Arial"/>
        <w:sz w:val="18"/>
        <w:szCs w:val="18"/>
      </w:rPr>
    </w:pPr>
    <w:r w:rsidRPr="003213E7">
      <w:rPr>
        <w:rFonts w:ascii="Arial" w:hAnsi="Arial" w:cs="Arial"/>
        <w:sz w:val="18"/>
        <w:szCs w:val="18"/>
      </w:rPr>
      <w:t xml:space="preserve">Página </w:t>
    </w:r>
    <w:r w:rsidR="00E54168" w:rsidRPr="003213E7">
      <w:rPr>
        <w:rFonts w:ascii="Arial" w:hAnsi="Arial" w:cs="Arial"/>
        <w:bCs/>
        <w:sz w:val="18"/>
        <w:szCs w:val="18"/>
      </w:rPr>
      <w:fldChar w:fldCharType="begin"/>
    </w:r>
    <w:r w:rsidRPr="003213E7">
      <w:rPr>
        <w:rFonts w:ascii="Arial" w:hAnsi="Arial" w:cs="Arial"/>
        <w:bCs/>
        <w:sz w:val="18"/>
        <w:szCs w:val="18"/>
      </w:rPr>
      <w:instrText>PAGE</w:instrText>
    </w:r>
    <w:r w:rsidR="00E54168" w:rsidRPr="003213E7">
      <w:rPr>
        <w:rFonts w:ascii="Arial" w:hAnsi="Arial" w:cs="Arial"/>
        <w:bCs/>
        <w:sz w:val="18"/>
        <w:szCs w:val="18"/>
      </w:rPr>
      <w:fldChar w:fldCharType="separate"/>
    </w:r>
    <w:r w:rsidR="007A6C4C">
      <w:rPr>
        <w:rFonts w:ascii="Arial" w:hAnsi="Arial" w:cs="Arial"/>
        <w:bCs/>
        <w:noProof/>
        <w:sz w:val="18"/>
        <w:szCs w:val="18"/>
      </w:rPr>
      <w:t>1</w:t>
    </w:r>
    <w:r w:rsidR="00E54168" w:rsidRPr="003213E7">
      <w:rPr>
        <w:rFonts w:ascii="Arial" w:hAnsi="Arial" w:cs="Arial"/>
        <w:bCs/>
        <w:sz w:val="18"/>
        <w:szCs w:val="18"/>
      </w:rPr>
      <w:fldChar w:fldCharType="end"/>
    </w:r>
    <w:r w:rsidRPr="003213E7">
      <w:rPr>
        <w:rFonts w:ascii="Arial" w:hAnsi="Arial" w:cs="Arial"/>
        <w:sz w:val="18"/>
        <w:szCs w:val="18"/>
      </w:rPr>
      <w:t xml:space="preserve"> de </w:t>
    </w:r>
    <w:r w:rsidR="00E54168" w:rsidRPr="003213E7">
      <w:rPr>
        <w:rFonts w:ascii="Arial" w:hAnsi="Arial" w:cs="Arial"/>
        <w:bCs/>
        <w:sz w:val="18"/>
        <w:szCs w:val="18"/>
      </w:rPr>
      <w:fldChar w:fldCharType="begin"/>
    </w:r>
    <w:r w:rsidRPr="003213E7">
      <w:rPr>
        <w:rFonts w:ascii="Arial" w:hAnsi="Arial" w:cs="Arial"/>
        <w:bCs/>
        <w:sz w:val="18"/>
        <w:szCs w:val="18"/>
      </w:rPr>
      <w:instrText>NUMPAGES</w:instrText>
    </w:r>
    <w:r w:rsidR="00E54168" w:rsidRPr="003213E7">
      <w:rPr>
        <w:rFonts w:ascii="Arial" w:hAnsi="Arial" w:cs="Arial"/>
        <w:bCs/>
        <w:sz w:val="18"/>
        <w:szCs w:val="18"/>
      </w:rPr>
      <w:fldChar w:fldCharType="separate"/>
    </w:r>
    <w:r w:rsidR="007A6C4C">
      <w:rPr>
        <w:rFonts w:ascii="Arial" w:hAnsi="Arial" w:cs="Arial"/>
        <w:bCs/>
        <w:noProof/>
        <w:sz w:val="18"/>
        <w:szCs w:val="18"/>
      </w:rPr>
      <w:t>4</w:t>
    </w:r>
    <w:r w:rsidR="00E54168" w:rsidRPr="003213E7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6C" w:rsidRDefault="00DE4B6C" w:rsidP="006E3EF8">
      <w:r>
        <w:separator/>
      </w:r>
    </w:p>
  </w:footnote>
  <w:footnote w:type="continuationSeparator" w:id="1">
    <w:p w:rsidR="00DE4B6C" w:rsidRDefault="00DE4B6C" w:rsidP="006E3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CA" w:rsidRDefault="001C32CA" w:rsidP="00F315FB">
    <w:pPr>
      <w:jc w:val="center"/>
      <w:rPr>
        <w:rFonts w:ascii="Calibri" w:hAnsi="Calibri" w:cs="Calibri"/>
        <w:b/>
        <w:color w:val="000000"/>
      </w:rPr>
    </w:pPr>
    <w:r>
      <w:rPr>
        <w:rFonts w:ascii="Calibri" w:hAnsi="Calibri" w:cs="Calibri"/>
        <w:b/>
        <w:noProof/>
        <w:color w:val="00000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167214</wp:posOffset>
          </wp:positionH>
          <wp:positionV relativeFrom="paragraph">
            <wp:posOffset>55482</wp:posOffset>
          </wp:positionV>
          <wp:extent cx="649690" cy="723331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90" cy="723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146C" w:rsidRPr="001C32CA" w:rsidRDefault="007F146C" w:rsidP="00F315FB">
    <w:pPr>
      <w:jc w:val="center"/>
      <w:rPr>
        <w:rFonts w:ascii="Calibri" w:hAnsi="Calibri" w:cs="Calibri"/>
        <w:b/>
        <w:color w:val="000000"/>
        <w:sz w:val="28"/>
        <w:szCs w:val="28"/>
      </w:rPr>
    </w:pPr>
    <w:r w:rsidRPr="001C32CA">
      <w:rPr>
        <w:rFonts w:ascii="Calibri" w:hAnsi="Calibri" w:cs="Calibri"/>
        <w:b/>
        <w:color w:val="000000"/>
        <w:sz w:val="28"/>
        <w:szCs w:val="28"/>
      </w:rPr>
      <w:t>PREFEITURA MUNICIPAL DE POUSO ALEGRE / MG</w:t>
    </w:r>
  </w:p>
  <w:p w:rsidR="007F146C" w:rsidRPr="001C32CA" w:rsidRDefault="003038F4" w:rsidP="00CC7375">
    <w:pPr>
      <w:jc w:val="center"/>
      <w:rPr>
        <w:rFonts w:ascii="Calibri" w:hAnsi="Calibri" w:cs="Calibri"/>
        <w:b/>
        <w:color w:val="000000"/>
        <w:sz w:val="28"/>
        <w:szCs w:val="28"/>
      </w:rPr>
    </w:pPr>
    <w:r>
      <w:rPr>
        <w:rFonts w:ascii="Calibri" w:hAnsi="Calibri" w:cs="Calibri"/>
        <w:b/>
        <w:color w:val="000000"/>
        <w:sz w:val="28"/>
        <w:szCs w:val="28"/>
      </w:rPr>
      <w:t>SUPERINTEND</w:t>
    </w:r>
    <w:r w:rsidR="00CC7375">
      <w:rPr>
        <w:rFonts w:ascii="Calibri" w:hAnsi="Calibri" w:cs="Calibri"/>
        <w:b/>
        <w:color w:val="000000"/>
        <w:sz w:val="28"/>
        <w:szCs w:val="28"/>
      </w:rPr>
      <w:t>Ê</w:t>
    </w:r>
    <w:r>
      <w:rPr>
        <w:rFonts w:ascii="Calibri" w:hAnsi="Calibri" w:cs="Calibri"/>
        <w:b/>
        <w:color w:val="000000"/>
        <w:sz w:val="28"/>
        <w:szCs w:val="28"/>
      </w:rPr>
      <w:t>NCIA DE ESPORTES</w:t>
    </w:r>
  </w:p>
  <w:p w:rsidR="007F146C" w:rsidRDefault="007F146C" w:rsidP="00337F45">
    <w:pPr>
      <w:pBdr>
        <w:bottom w:val="single" w:sz="12" w:space="1" w:color="auto"/>
      </w:pBdr>
      <w:jc w:val="center"/>
      <w:rPr>
        <w:rFonts w:ascii="Arial" w:hAnsi="Arial" w:cs="Arial"/>
        <w:sz w:val="18"/>
        <w:szCs w:val="20"/>
      </w:rPr>
    </w:pPr>
  </w:p>
  <w:p w:rsidR="001C32CA" w:rsidRDefault="001C32CA" w:rsidP="00337F45">
    <w:pPr>
      <w:pBdr>
        <w:bottom w:val="single" w:sz="12" w:space="1" w:color="auto"/>
      </w:pBdr>
      <w:jc w:val="center"/>
      <w:rPr>
        <w:rFonts w:ascii="Arial" w:hAnsi="Arial" w:cs="Arial"/>
        <w:sz w:val="18"/>
        <w:szCs w:val="20"/>
      </w:rPr>
    </w:pPr>
  </w:p>
  <w:p w:rsidR="007F146C" w:rsidRDefault="007F14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A0495F"/>
    <w:multiLevelType w:val="hybridMultilevel"/>
    <w:tmpl w:val="16144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D4ADD"/>
    <w:multiLevelType w:val="multilevel"/>
    <w:tmpl w:val="6EE0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86F705E"/>
    <w:multiLevelType w:val="multilevel"/>
    <w:tmpl w:val="6EE0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B087CC0"/>
    <w:multiLevelType w:val="multilevel"/>
    <w:tmpl w:val="6EE0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32F59DC"/>
    <w:multiLevelType w:val="multilevel"/>
    <w:tmpl w:val="BDD06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C762F3"/>
    <w:multiLevelType w:val="multilevel"/>
    <w:tmpl w:val="3D8C7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F48013F"/>
    <w:multiLevelType w:val="multilevel"/>
    <w:tmpl w:val="3D8C7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C2F666F"/>
    <w:multiLevelType w:val="multilevel"/>
    <w:tmpl w:val="E32CC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11F66AD"/>
    <w:multiLevelType w:val="multilevel"/>
    <w:tmpl w:val="E32CC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E16DD5"/>
    <w:multiLevelType w:val="hybridMultilevel"/>
    <w:tmpl w:val="B248067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0D013B"/>
    <w:multiLevelType w:val="multilevel"/>
    <w:tmpl w:val="3D8C7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A0F4550"/>
    <w:multiLevelType w:val="multilevel"/>
    <w:tmpl w:val="3D8C7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0C05DD3"/>
    <w:multiLevelType w:val="multilevel"/>
    <w:tmpl w:val="6EE0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89202D1"/>
    <w:multiLevelType w:val="multilevel"/>
    <w:tmpl w:val="6EE0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D774399"/>
    <w:multiLevelType w:val="multilevel"/>
    <w:tmpl w:val="6EE0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F3E6879"/>
    <w:multiLevelType w:val="multilevel"/>
    <w:tmpl w:val="6EE0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1C7403D"/>
    <w:multiLevelType w:val="hybridMultilevel"/>
    <w:tmpl w:val="A7340E4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E01EC"/>
    <w:multiLevelType w:val="multilevel"/>
    <w:tmpl w:val="3D8C7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9"/>
  </w:num>
  <w:num w:numId="10">
    <w:abstractNumId w:val="13"/>
  </w:num>
  <w:num w:numId="11">
    <w:abstractNumId w:val="8"/>
  </w:num>
  <w:num w:numId="12">
    <w:abstractNumId w:val="7"/>
  </w:num>
  <w:num w:numId="13">
    <w:abstractNumId w:val="17"/>
  </w:num>
  <w:num w:numId="14">
    <w:abstractNumId w:val="18"/>
  </w:num>
  <w:num w:numId="15">
    <w:abstractNumId w:val="15"/>
  </w:num>
  <w:num w:numId="16">
    <w:abstractNumId w:val="6"/>
  </w:num>
  <w:num w:numId="17">
    <w:abstractNumId w:val="12"/>
  </w:num>
  <w:num w:numId="18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6562">
      <o:colormenu v:ext="edit" strokecolor="none [3215]"/>
    </o:shapedefaults>
    <o:shapelayout v:ext="edit">
      <o:idmap v:ext="edit" data="62"/>
      <o:rules v:ext="edit">
        <o:r id="V:Rule2" type="connector" idref="#_x0000_s634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438D6"/>
    <w:rsid w:val="00006374"/>
    <w:rsid w:val="00006DE1"/>
    <w:rsid w:val="00014E3B"/>
    <w:rsid w:val="00016914"/>
    <w:rsid w:val="00043310"/>
    <w:rsid w:val="00046837"/>
    <w:rsid w:val="00050916"/>
    <w:rsid w:val="00057241"/>
    <w:rsid w:val="00062BC2"/>
    <w:rsid w:val="00065055"/>
    <w:rsid w:val="00066A3B"/>
    <w:rsid w:val="00073EDB"/>
    <w:rsid w:val="000748C7"/>
    <w:rsid w:val="0009345F"/>
    <w:rsid w:val="000B0149"/>
    <w:rsid w:val="000B222C"/>
    <w:rsid w:val="000D274E"/>
    <w:rsid w:val="000E0138"/>
    <w:rsid w:val="000E0B0D"/>
    <w:rsid w:val="000E1635"/>
    <w:rsid w:val="000E25E5"/>
    <w:rsid w:val="000F1180"/>
    <w:rsid w:val="00103721"/>
    <w:rsid w:val="00103F1E"/>
    <w:rsid w:val="001110F2"/>
    <w:rsid w:val="00111B2D"/>
    <w:rsid w:val="001147CC"/>
    <w:rsid w:val="001230F6"/>
    <w:rsid w:val="00125F00"/>
    <w:rsid w:val="001310ED"/>
    <w:rsid w:val="00137B15"/>
    <w:rsid w:val="00150C90"/>
    <w:rsid w:val="00160562"/>
    <w:rsid w:val="00166ADF"/>
    <w:rsid w:val="00171516"/>
    <w:rsid w:val="00174B3D"/>
    <w:rsid w:val="001800CC"/>
    <w:rsid w:val="00181473"/>
    <w:rsid w:val="00194806"/>
    <w:rsid w:val="00195311"/>
    <w:rsid w:val="00196EC4"/>
    <w:rsid w:val="001A0EC0"/>
    <w:rsid w:val="001A48B5"/>
    <w:rsid w:val="001A61A6"/>
    <w:rsid w:val="001B2DD7"/>
    <w:rsid w:val="001C32CA"/>
    <w:rsid w:val="001C7519"/>
    <w:rsid w:val="001F31DA"/>
    <w:rsid w:val="001F4587"/>
    <w:rsid w:val="00216BAD"/>
    <w:rsid w:val="00222FCB"/>
    <w:rsid w:val="00224E79"/>
    <w:rsid w:val="00226B1E"/>
    <w:rsid w:val="00230D4D"/>
    <w:rsid w:val="00240080"/>
    <w:rsid w:val="002476E6"/>
    <w:rsid w:val="00250359"/>
    <w:rsid w:val="00252D0F"/>
    <w:rsid w:val="002645EC"/>
    <w:rsid w:val="002651BA"/>
    <w:rsid w:val="00267BBD"/>
    <w:rsid w:val="002A5271"/>
    <w:rsid w:val="002A57E7"/>
    <w:rsid w:val="002B23A2"/>
    <w:rsid w:val="002C7F66"/>
    <w:rsid w:val="002D017B"/>
    <w:rsid w:val="002D1713"/>
    <w:rsid w:val="002D5915"/>
    <w:rsid w:val="002E484C"/>
    <w:rsid w:val="002E52F7"/>
    <w:rsid w:val="002E6BEC"/>
    <w:rsid w:val="002F31E8"/>
    <w:rsid w:val="002F5342"/>
    <w:rsid w:val="003038F4"/>
    <w:rsid w:val="00307EE9"/>
    <w:rsid w:val="0031768F"/>
    <w:rsid w:val="00320266"/>
    <w:rsid w:val="00320D1C"/>
    <w:rsid w:val="003213E7"/>
    <w:rsid w:val="003220BC"/>
    <w:rsid w:val="00327153"/>
    <w:rsid w:val="00330883"/>
    <w:rsid w:val="003315BD"/>
    <w:rsid w:val="003374BD"/>
    <w:rsid w:val="0033780B"/>
    <w:rsid w:val="00337F45"/>
    <w:rsid w:val="00340EEA"/>
    <w:rsid w:val="00343317"/>
    <w:rsid w:val="0034488A"/>
    <w:rsid w:val="003510CA"/>
    <w:rsid w:val="0035797C"/>
    <w:rsid w:val="00365DAB"/>
    <w:rsid w:val="003A0A54"/>
    <w:rsid w:val="003A7239"/>
    <w:rsid w:val="003A778E"/>
    <w:rsid w:val="003B3CB5"/>
    <w:rsid w:val="003C2097"/>
    <w:rsid w:val="003C2C0C"/>
    <w:rsid w:val="003D0A85"/>
    <w:rsid w:val="003D2DA0"/>
    <w:rsid w:val="003D5255"/>
    <w:rsid w:val="003E22BF"/>
    <w:rsid w:val="003F7570"/>
    <w:rsid w:val="004033DE"/>
    <w:rsid w:val="00404CFC"/>
    <w:rsid w:val="00405058"/>
    <w:rsid w:val="0041232F"/>
    <w:rsid w:val="00413636"/>
    <w:rsid w:val="00416AAA"/>
    <w:rsid w:val="0042108F"/>
    <w:rsid w:val="00423221"/>
    <w:rsid w:val="00423332"/>
    <w:rsid w:val="00441A73"/>
    <w:rsid w:val="004443DA"/>
    <w:rsid w:val="00446679"/>
    <w:rsid w:val="00456620"/>
    <w:rsid w:val="00463AB6"/>
    <w:rsid w:val="00467739"/>
    <w:rsid w:val="00487224"/>
    <w:rsid w:val="0049667E"/>
    <w:rsid w:val="004A4B47"/>
    <w:rsid w:val="004A6BCC"/>
    <w:rsid w:val="004B6942"/>
    <w:rsid w:val="004C3FC5"/>
    <w:rsid w:val="004D25A6"/>
    <w:rsid w:val="004E5614"/>
    <w:rsid w:val="004F565F"/>
    <w:rsid w:val="004F653F"/>
    <w:rsid w:val="0050684A"/>
    <w:rsid w:val="0051057E"/>
    <w:rsid w:val="00526E3F"/>
    <w:rsid w:val="005371BA"/>
    <w:rsid w:val="00542973"/>
    <w:rsid w:val="005438D6"/>
    <w:rsid w:val="0055591E"/>
    <w:rsid w:val="0056422A"/>
    <w:rsid w:val="0056451F"/>
    <w:rsid w:val="00564EB8"/>
    <w:rsid w:val="0056507F"/>
    <w:rsid w:val="005771D1"/>
    <w:rsid w:val="00584FBD"/>
    <w:rsid w:val="005917F2"/>
    <w:rsid w:val="00592595"/>
    <w:rsid w:val="005A7008"/>
    <w:rsid w:val="005A73AD"/>
    <w:rsid w:val="005C0EA2"/>
    <w:rsid w:val="005C3162"/>
    <w:rsid w:val="005C5187"/>
    <w:rsid w:val="005C5846"/>
    <w:rsid w:val="005C6B73"/>
    <w:rsid w:val="005D5C69"/>
    <w:rsid w:val="005D6FB7"/>
    <w:rsid w:val="005E7680"/>
    <w:rsid w:val="00602614"/>
    <w:rsid w:val="006038FC"/>
    <w:rsid w:val="00616C43"/>
    <w:rsid w:val="0062418D"/>
    <w:rsid w:val="006434E4"/>
    <w:rsid w:val="006532C2"/>
    <w:rsid w:val="0066040D"/>
    <w:rsid w:val="0066682E"/>
    <w:rsid w:val="006676B0"/>
    <w:rsid w:val="00674748"/>
    <w:rsid w:val="006819E4"/>
    <w:rsid w:val="00682BB6"/>
    <w:rsid w:val="006832FF"/>
    <w:rsid w:val="0068408C"/>
    <w:rsid w:val="00684E9D"/>
    <w:rsid w:val="006867DA"/>
    <w:rsid w:val="006A1966"/>
    <w:rsid w:val="006A5283"/>
    <w:rsid w:val="006A73A7"/>
    <w:rsid w:val="006A7B97"/>
    <w:rsid w:val="006B3D44"/>
    <w:rsid w:val="006C58E6"/>
    <w:rsid w:val="006D4402"/>
    <w:rsid w:val="006D7EE6"/>
    <w:rsid w:val="006E053D"/>
    <w:rsid w:val="006E2BFC"/>
    <w:rsid w:val="006E3EF8"/>
    <w:rsid w:val="006E74AD"/>
    <w:rsid w:val="006F32BB"/>
    <w:rsid w:val="0070096C"/>
    <w:rsid w:val="00704D44"/>
    <w:rsid w:val="00715984"/>
    <w:rsid w:val="007170A0"/>
    <w:rsid w:val="0071789A"/>
    <w:rsid w:val="007321DF"/>
    <w:rsid w:val="007467B1"/>
    <w:rsid w:val="0075386D"/>
    <w:rsid w:val="0076010B"/>
    <w:rsid w:val="00762151"/>
    <w:rsid w:val="00762179"/>
    <w:rsid w:val="00772024"/>
    <w:rsid w:val="007723BB"/>
    <w:rsid w:val="00772C92"/>
    <w:rsid w:val="007860B5"/>
    <w:rsid w:val="0078621C"/>
    <w:rsid w:val="007925AA"/>
    <w:rsid w:val="00795D62"/>
    <w:rsid w:val="007A6AE1"/>
    <w:rsid w:val="007A6C4C"/>
    <w:rsid w:val="007B506A"/>
    <w:rsid w:val="007C0590"/>
    <w:rsid w:val="007C5441"/>
    <w:rsid w:val="007D425C"/>
    <w:rsid w:val="007D4628"/>
    <w:rsid w:val="007D47CE"/>
    <w:rsid w:val="007D608D"/>
    <w:rsid w:val="007F072D"/>
    <w:rsid w:val="007F146C"/>
    <w:rsid w:val="007F3708"/>
    <w:rsid w:val="007F3C65"/>
    <w:rsid w:val="007F3F1B"/>
    <w:rsid w:val="007F431B"/>
    <w:rsid w:val="008048BE"/>
    <w:rsid w:val="00812863"/>
    <w:rsid w:val="00817845"/>
    <w:rsid w:val="0083148D"/>
    <w:rsid w:val="00831806"/>
    <w:rsid w:val="008332FA"/>
    <w:rsid w:val="00835BBA"/>
    <w:rsid w:val="008363D6"/>
    <w:rsid w:val="008450BB"/>
    <w:rsid w:val="008462AF"/>
    <w:rsid w:val="00846623"/>
    <w:rsid w:val="008562F3"/>
    <w:rsid w:val="008650F8"/>
    <w:rsid w:val="0087302C"/>
    <w:rsid w:val="008735B3"/>
    <w:rsid w:val="008815C4"/>
    <w:rsid w:val="00881E4D"/>
    <w:rsid w:val="00883119"/>
    <w:rsid w:val="00892D54"/>
    <w:rsid w:val="008B6E52"/>
    <w:rsid w:val="008C0663"/>
    <w:rsid w:val="008C1170"/>
    <w:rsid w:val="008C2CC4"/>
    <w:rsid w:val="008C63A4"/>
    <w:rsid w:val="008C71CA"/>
    <w:rsid w:val="008C7987"/>
    <w:rsid w:val="008C7C0E"/>
    <w:rsid w:val="008D1D43"/>
    <w:rsid w:val="008D3E91"/>
    <w:rsid w:val="008D4A92"/>
    <w:rsid w:val="008E2AE0"/>
    <w:rsid w:val="008E2F7D"/>
    <w:rsid w:val="008F4A47"/>
    <w:rsid w:val="00901F3F"/>
    <w:rsid w:val="00926E5F"/>
    <w:rsid w:val="009320C4"/>
    <w:rsid w:val="00936B3E"/>
    <w:rsid w:val="00942E56"/>
    <w:rsid w:val="00943DBF"/>
    <w:rsid w:val="009550F1"/>
    <w:rsid w:val="00965399"/>
    <w:rsid w:val="0096595E"/>
    <w:rsid w:val="009757F1"/>
    <w:rsid w:val="00985432"/>
    <w:rsid w:val="009876EF"/>
    <w:rsid w:val="009943FD"/>
    <w:rsid w:val="00997137"/>
    <w:rsid w:val="009A562C"/>
    <w:rsid w:val="009A6E77"/>
    <w:rsid w:val="009A739C"/>
    <w:rsid w:val="009A7C69"/>
    <w:rsid w:val="009B08D0"/>
    <w:rsid w:val="009B2D06"/>
    <w:rsid w:val="009B57D8"/>
    <w:rsid w:val="009B7747"/>
    <w:rsid w:val="009C4B20"/>
    <w:rsid w:val="009C6909"/>
    <w:rsid w:val="009D0191"/>
    <w:rsid w:val="009D1142"/>
    <w:rsid w:val="009E015E"/>
    <w:rsid w:val="009F1430"/>
    <w:rsid w:val="00A006B1"/>
    <w:rsid w:val="00A00838"/>
    <w:rsid w:val="00A01BA8"/>
    <w:rsid w:val="00A0420F"/>
    <w:rsid w:val="00A118D9"/>
    <w:rsid w:val="00A13DD0"/>
    <w:rsid w:val="00A253DA"/>
    <w:rsid w:val="00A25C5A"/>
    <w:rsid w:val="00A25D2E"/>
    <w:rsid w:val="00A448EA"/>
    <w:rsid w:val="00A50C2C"/>
    <w:rsid w:val="00A51A12"/>
    <w:rsid w:val="00A52E2C"/>
    <w:rsid w:val="00A55FFD"/>
    <w:rsid w:val="00A5754C"/>
    <w:rsid w:val="00A65AFC"/>
    <w:rsid w:val="00A75E05"/>
    <w:rsid w:val="00A82A2B"/>
    <w:rsid w:val="00A83A18"/>
    <w:rsid w:val="00AA05B9"/>
    <w:rsid w:val="00AA075A"/>
    <w:rsid w:val="00AA2030"/>
    <w:rsid w:val="00AA2287"/>
    <w:rsid w:val="00AA74EE"/>
    <w:rsid w:val="00AB0FEB"/>
    <w:rsid w:val="00AB5906"/>
    <w:rsid w:val="00AB76A4"/>
    <w:rsid w:val="00AC7765"/>
    <w:rsid w:val="00AE1D02"/>
    <w:rsid w:val="00AF74C1"/>
    <w:rsid w:val="00B03513"/>
    <w:rsid w:val="00B047F9"/>
    <w:rsid w:val="00B076A4"/>
    <w:rsid w:val="00B12989"/>
    <w:rsid w:val="00B204FF"/>
    <w:rsid w:val="00B21B7B"/>
    <w:rsid w:val="00B23CEC"/>
    <w:rsid w:val="00B329F4"/>
    <w:rsid w:val="00B34E79"/>
    <w:rsid w:val="00B42690"/>
    <w:rsid w:val="00B445D5"/>
    <w:rsid w:val="00B46042"/>
    <w:rsid w:val="00B5472B"/>
    <w:rsid w:val="00B611C5"/>
    <w:rsid w:val="00B61F06"/>
    <w:rsid w:val="00B656DC"/>
    <w:rsid w:val="00B755DB"/>
    <w:rsid w:val="00B76601"/>
    <w:rsid w:val="00B878C5"/>
    <w:rsid w:val="00B91610"/>
    <w:rsid w:val="00B97CFF"/>
    <w:rsid w:val="00BA21F8"/>
    <w:rsid w:val="00BA6207"/>
    <w:rsid w:val="00BA6E43"/>
    <w:rsid w:val="00BB26FD"/>
    <w:rsid w:val="00BB4535"/>
    <w:rsid w:val="00BB7A12"/>
    <w:rsid w:val="00BC0CDD"/>
    <w:rsid w:val="00BC765C"/>
    <w:rsid w:val="00BE035B"/>
    <w:rsid w:val="00C02E3B"/>
    <w:rsid w:val="00C035B7"/>
    <w:rsid w:val="00C0392C"/>
    <w:rsid w:val="00C03F69"/>
    <w:rsid w:val="00C0717F"/>
    <w:rsid w:val="00C128B9"/>
    <w:rsid w:val="00C16DF4"/>
    <w:rsid w:val="00C22B08"/>
    <w:rsid w:val="00C2462C"/>
    <w:rsid w:val="00C515C7"/>
    <w:rsid w:val="00C605C0"/>
    <w:rsid w:val="00C64A5D"/>
    <w:rsid w:val="00C6654E"/>
    <w:rsid w:val="00C83A2B"/>
    <w:rsid w:val="00C845C5"/>
    <w:rsid w:val="00C930C9"/>
    <w:rsid w:val="00CB7E10"/>
    <w:rsid w:val="00CC57D5"/>
    <w:rsid w:val="00CC7375"/>
    <w:rsid w:val="00D06ECD"/>
    <w:rsid w:val="00D158F2"/>
    <w:rsid w:val="00D21425"/>
    <w:rsid w:val="00D22938"/>
    <w:rsid w:val="00D22ECC"/>
    <w:rsid w:val="00D2581F"/>
    <w:rsid w:val="00D438EF"/>
    <w:rsid w:val="00D447F8"/>
    <w:rsid w:val="00D46275"/>
    <w:rsid w:val="00D6708C"/>
    <w:rsid w:val="00D720C9"/>
    <w:rsid w:val="00D723C5"/>
    <w:rsid w:val="00D8569F"/>
    <w:rsid w:val="00D90506"/>
    <w:rsid w:val="00D907C5"/>
    <w:rsid w:val="00D93309"/>
    <w:rsid w:val="00D96828"/>
    <w:rsid w:val="00D97315"/>
    <w:rsid w:val="00DA06A4"/>
    <w:rsid w:val="00DA4ABA"/>
    <w:rsid w:val="00DA52F9"/>
    <w:rsid w:val="00DA6D1C"/>
    <w:rsid w:val="00DB2E73"/>
    <w:rsid w:val="00DB514A"/>
    <w:rsid w:val="00DB7EEE"/>
    <w:rsid w:val="00DC0F2C"/>
    <w:rsid w:val="00DE2D4E"/>
    <w:rsid w:val="00DE3CEA"/>
    <w:rsid w:val="00DE4B6C"/>
    <w:rsid w:val="00DF31ED"/>
    <w:rsid w:val="00E0790A"/>
    <w:rsid w:val="00E133D5"/>
    <w:rsid w:val="00E16EDF"/>
    <w:rsid w:val="00E25B61"/>
    <w:rsid w:val="00E2792E"/>
    <w:rsid w:val="00E311A9"/>
    <w:rsid w:val="00E31FF7"/>
    <w:rsid w:val="00E33297"/>
    <w:rsid w:val="00E34AC6"/>
    <w:rsid w:val="00E36469"/>
    <w:rsid w:val="00E37FF2"/>
    <w:rsid w:val="00E42A1F"/>
    <w:rsid w:val="00E50149"/>
    <w:rsid w:val="00E54168"/>
    <w:rsid w:val="00E60DB8"/>
    <w:rsid w:val="00E654ED"/>
    <w:rsid w:val="00E67403"/>
    <w:rsid w:val="00E71907"/>
    <w:rsid w:val="00E73147"/>
    <w:rsid w:val="00E769C5"/>
    <w:rsid w:val="00E84012"/>
    <w:rsid w:val="00EA0142"/>
    <w:rsid w:val="00EB1B90"/>
    <w:rsid w:val="00EB3344"/>
    <w:rsid w:val="00EB3E3A"/>
    <w:rsid w:val="00EC3F22"/>
    <w:rsid w:val="00EC4FB0"/>
    <w:rsid w:val="00EC6294"/>
    <w:rsid w:val="00EC7AC0"/>
    <w:rsid w:val="00ED1B1A"/>
    <w:rsid w:val="00ED68A7"/>
    <w:rsid w:val="00ED6A08"/>
    <w:rsid w:val="00EF7CF1"/>
    <w:rsid w:val="00F04393"/>
    <w:rsid w:val="00F07E96"/>
    <w:rsid w:val="00F10DE9"/>
    <w:rsid w:val="00F15ECC"/>
    <w:rsid w:val="00F16ACC"/>
    <w:rsid w:val="00F315FB"/>
    <w:rsid w:val="00F342BB"/>
    <w:rsid w:val="00F42A63"/>
    <w:rsid w:val="00F4308E"/>
    <w:rsid w:val="00F53057"/>
    <w:rsid w:val="00F57275"/>
    <w:rsid w:val="00F65CCF"/>
    <w:rsid w:val="00F734F7"/>
    <w:rsid w:val="00F75D29"/>
    <w:rsid w:val="00F81233"/>
    <w:rsid w:val="00F92354"/>
    <w:rsid w:val="00F93AB0"/>
    <w:rsid w:val="00FA5144"/>
    <w:rsid w:val="00FA5D3E"/>
    <w:rsid w:val="00FA7A9C"/>
    <w:rsid w:val="00FB5F64"/>
    <w:rsid w:val="00FC0D1F"/>
    <w:rsid w:val="00FC37A2"/>
    <w:rsid w:val="00FD76D4"/>
    <w:rsid w:val="00FE0212"/>
    <w:rsid w:val="00FE78DA"/>
    <w:rsid w:val="00FF01FD"/>
    <w:rsid w:val="00FF38C4"/>
    <w:rsid w:val="00FF4CB3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strokecolor="none [321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D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438D6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5438D6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qFormat/>
    <w:rsid w:val="005438D6"/>
    <w:pPr>
      <w:ind w:left="720"/>
      <w:contextualSpacing/>
    </w:pPr>
  </w:style>
  <w:style w:type="paragraph" w:customStyle="1" w:styleId="Default">
    <w:name w:val="Default"/>
    <w:rsid w:val="005438D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PadroChar">
    <w:name w:val="Padrão Char"/>
    <w:link w:val="Padro"/>
    <w:locked/>
    <w:rsid w:val="005438D6"/>
    <w:rPr>
      <w:rFonts w:eastAsia="SimSun" w:cs="Calibri"/>
      <w:sz w:val="22"/>
      <w:szCs w:val="22"/>
      <w:lang w:val="pt-BR" w:eastAsia="en-US" w:bidi="ar-SA"/>
    </w:rPr>
  </w:style>
  <w:style w:type="paragraph" w:customStyle="1" w:styleId="Padro">
    <w:name w:val="Padrão"/>
    <w:link w:val="PadroChar"/>
    <w:rsid w:val="005438D6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western">
    <w:name w:val="western"/>
    <w:basedOn w:val="Normal"/>
    <w:rsid w:val="005438D6"/>
    <w:pPr>
      <w:suppressAutoHyphens/>
      <w:spacing w:before="280" w:after="119"/>
    </w:pPr>
    <w:rPr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E3E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E3E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3EF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E3E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E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3EF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6E3EF8"/>
    <w:rPr>
      <w:color w:val="0000FF"/>
      <w:u w:val="single"/>
    </w:rPr>
  </w:style>
  <w:style w:type="character" w:styleId="nfaseSutil">
    <w:name w:val="Subtle Emphasis"/>
    <w:uiPriority w:val="19"/>
    <w:qFormat/>
    <w:rsid w:val="006E3EF8"/>
    <w:rPr>
      <w:i/>
      <w:iCs/>
      <w:color w:val="808080"/>
    </w:rPr>
  </w:style>
  <w:style w:type="character" w:styleId="nfase">
    <w:name w:val="Emphasis"/>
    <w:uiPriority w:val="20"/>
    <w:qFormat/>
    <w:rsid w:val="006E3EF8"/>
    <w:rPr>
      <w:i/>
      <w:iCs/>
    </w:rPr>
  </w:style>
  <w:style w:type="character" w:customStyle="1" w:styleId="highlight">
    <w:name w:val="highlight"/>
    <w:basedOn w:val="Fontepargpadro"/>
    <w:rsid w:val="00A0420F"/>
  </w:style>
  <w:style w:type="paragraph" w:styleId="NormalWeb">
    <w:name w:val="Normal (Web)"/>
    <w:basedOn w:val="Normal"/>
    <w:uiPriority w:val="99"/>
    <w:semiHidden/>
    <w:unhideWhenUsed/>
    <w:rsid w:val="00B0351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717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66B1-CE6C-4F9F-83D4-6FED3B18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1083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rubia.souza</dc:creator>
  <cp:lastModifiedBy>RODRIGO ROIG</cp:lastModifiedBy>
  <cp:revision>28</cp:revision>
  <cp:lastPrinted>2018-01-18T18:49:00Z</cp:lastPrinted>
  <dcterms:created xsi:type="dcterms:W3CDTF">2017-12-12T19:41:00Z</dcterms:created>
  <dcterms:modified xsi:type="dcterms:W3CDTF">2018-01-18T18:49:00Z</dcterms:modified>
</cp:coreProperties>
</file>